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45FD" w14:textId="0A9773DE" w:rsidR="00AB403A" w:rsidRPr="00164DA4" w:rsidRDefault="00782108" w:rsidP="00AB403A">
      <w:pPr>
        <w:rPr>
          <w:b/>
          <w:bCs/>
          <w:sz w:val="22"/>
          <w:szCs w:val="22"/>
        </w:rPr>
      </w:pPr>
      <w:r w:rsidRPr="00164DA4">
        <w:rPr>
          <w:b/>
          <w:bCs/>
          <w:sz w:val="22"/>
          <w:szCs w:val="22"/>
        </w:rPr>
        <w:t>Tarieven</w:t>
      </w:r>
      <w:r w:rsidR="007B6478" w:rsidRPr="00164DA4">
        <w:rPr>
          <w:b/>
          <w:bCs/>
          <w:sz w:val="22"/>
          <w:szCs w:val="22"/>
        </w:rPr>
        <w:t xml:space="preserve"> begraven</w:t>
      </w:r>
      <w:r w:rsidRPr="00164DA4">
        <w:rPr>
          <w:b/>
          <w:bCs/>
          <w:sz w:val="22"/>
          <w:szCs w:val="22"/>
        </w:rPr>
        <w:t xml:space="preserve"> </w:t>
      </w:r>
      <w:r w:rsidR="00D858D5" w:rsidRPr="00164DA4">
        <w:rPr>
          <w:b/>
          <w:bCs/>
          <w:sz w:val="22"/>
          <w:szCs w:val="22"/>
        </w:rPr>
        <w:t>Heilig Kruis Parochie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426"/>
        <w:gridCol w:w="1791"/>
      </w:tblGrid>
      <w:tr w:rsidR="007B6478" w:rsidRPr="00164DA4" w14:paraId="757758EB" w14:textId="77777777" w:rsidTr="00066338">
        <w:tc>
          <w:tcPr>
            <w:tcW w:w="6799" w:type="dxa"/>
          </w:tcPr>
          <w:p w14:paraId="7529F96F" w14:textId="61383D17" w:rsidR="007B6478" w:rsidRPr="00164DA4" w:rsidRDefault="007B6478" w:rsidP="00AB403A">
            <w:pPr>
              <w:rPr>
                <w:b/>
                <w:bCs/>
                <w:sz w:val="22"/>
                <w:szCs w:val="22"/>
              </w:rPr>
            </w:pPr>
            <w:r w:rsidRPr="00164DA4">
              <w:rPr>
                <w:b/>
                <w:bCs/>
                <w:sz w:val="22"/>
                <w:szCs w:val="22"/>
              </w:rPr>
              <w:t>Omschrijving</w:t>
            </w:r>
          </w:p>
        </w:tc>
        <w:tc>
          <w:tcPr>
            <w:tcW w:w="426" w:type="dxa"/>
          </w:tcPr>
          <w:p w14:paraId="66530C6F" w14:textId="2A3BCC5E" w:rsidR="007B6478" w:rsidRPr="00164DA4" w:rsidRDefault="007B6478" w:rsidP="00AB403A">
            <w:pPr>
              <w:rPr>
                <w:b/>
                <w:bCs/>
                <w:sz w:val="22"/>
                <w:szCs w:val="22"/>
              </w:rPr>
            </w:pPr>
            <w:r w:rsidRPr="00164DA4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1B10FAEF" w14:textId="1396B7AA" w:rsidR="007B6478" w:rsidRPr="00164DA4" w:rsidRDefault="00263A24" w:rsidP="00A851C4">
            <w:pPr>
              <w:jc w:val="right"/>
              <w:rPr>
                <w:b/>
                <w:bCs/>
                <w:sz w:val="22"/>
                <w:szCs w:val="22"/>
              </w:rPr>
            </w:pPr>
            <w:r w:rsidRPr="00164DA4">
              <w:rPr>
                <w:b/>
                <w:bCs/>
                <w:sz w:val="22"/>
                <w:szCs w:val="22"/>
              </w:rPr>
              <w:t>Tarief 2026</w:t>
            </w:r>
          </w:p>
        </w:tc>
      </w:tr>
      <w:tr w:rsidR="007B6478" w:rsidRPr="00164DA4" w14:paraId="08E17A3E" w14:textId="77777777" w:rsidTr="00066338">
        <w:tc>
          <w:tcPr>
            <w:tcW w:w="6799" w:type="dxa"/>
          </w:tcPr>
          <w:p w14:paraId="7E9B351D" w14:textId="1424CBC3" w:rsidR="007B6478" w:rsidRPr="00164DA4" w:rsidRDefault="00066338" w:rsidP="00066338">
            <w:pPr>
              <w:rPr>
                <w:b/>
                <w:bCs/>
                <w:sz w:val="22"/>
                <w:szCs w:val="22"/>
              </w:rPr>
            </w:pPr>
            <w:r w:rsidRPr="00164DA4">
              <w:rPr>
                <w:b/>
                <w:bCs/>
                <w:sz w:val="22"/>
                <w:szCs w:val="22"/>
              </w:rPr>
              <w:t>Grafdelven</w:t>
            </w:r>
          </w:p>
        </w:tc>
        <w:tc>
          <w:tcPr>
            <w:tcW w:w="426" w:type="dxa"/>
          </w:tcPr>
          <w:p w14:paraId="2351A295" w14:textId="25D11681" w:rsidR="007B6478" w:rsidRPr="00164DA4" w:rsidRDefault="007B6478" w:rsidP="00AB403A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14:paraId="0DD6EA26" w14:textId="77777777" w:rsidR="007B6478" w:rsidRPr="00164DA4" w:rsidRDefault="007B6478" w:rsidP="00A851C4">
            <w:pPr>
              <w:jc w:val="right"/>
              <w:rPr>
                <w:sz w:val="22"/>
                <w:szCs w:val="22"/>
              </w:rPr>
            </w:pPr>
          </w:p>
        </w:tc>
      </w:tr>
      <w:tr w:rsidR="003B5C08" w:rsidRPr="00164DA4" w14:paraId="6ADC70D5" w14:textId="77777777" w:rsidTr="00066338">
        <w:tc>
          <w:tcPr>
            <w:tcW w:w="6799" w:type="dxa"/>
          </w:tcPr>
          <w:p w14:paraId="4D1B461C" w14:textId="2871FE97" w:rsidR="003B5C08" w:rsidRPr="00164DA4" w:rsidRDefault="003B5C08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enkel graf</w:t>
            </w:r>
          </w:p>
        </w:tc>
        <w:tc>
          <w:tcPr>
            <w:tcW w:w="426" w:type="dxa"/>
          </w:tcPr>
          <w:p w14:paraId="2A5D72BF" w14:textId="7CD0F01A" w:rsidR="003B5C08" w:rsidRPr="00164DA4" w:rsidRDefault="003B5C08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5E07C34E" w14:textId="78E92BEF" w:rsidR="003B5C08" w:rsidRPr="00164DA4" w:rsidRDefault="00A851C4" w:rsidP="00A851C4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680.00</w:t>
            </w:r>
          </w:p>
        </w:tc>
      </w:tr>
      <w:tr w:rsidR="003B5C08" w:rsidRPr="00164DA4" w14:paraId="550EFD72" w14:textId="77777777" w:rsidTr="00066338">
        <w:tc>
          <w:tcPr>
            <w:tcW w:w="6799" w:type="dxa"/>
          </w:tcPr>
          <w:p w14:paraId="25E191FE" w14:textId="7C97ED05" w:rsidR="003B5C08" w:rsidRPr="00164DA4" w:rsidRDefault="003B5C08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dubbel graf (naast elkaar)</w:t>
            </w:r>
          </w:p>
        </w:tc>
        <w:tc>
          <w:tcPr>
            <w:tcW w:w="426" w:type="dxa"/>
          </w:tcPr>
          <w:p w14:paraId="59AA856E" w14:textId="76982142" w:rsidR="003B5C08" w:rsidRPr="00164DA4" w:rsidRDefault="003B5C08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7DCDA3B9" w14:textId="128634E3" w:rsidR="003B5C08" w:rsidRPr="00164DA4" w:rsidRDefault="00206153" w:rsidP="00A851C4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1</w:t>
            </w:r>
            <w:r w:rsidR="00A851C4" w:rsidRPr="00164DA4">
              <w:rPr>
                <w:sz w:val="22"/>
                <w:szCs w:val="22"/>
              </w:rPr>
              <w:t>,210.00</w:t>
            </w:r>
          </w:p>
        </w:tc>
      </w:tr>
      <w:tr w:rsidR="003B5C08" w:rsidRPr="00164DA4" w14:paraId="327F85D4" w14:textId="77777777" w:rsidTr="00066338">
        <w:tc>
          <w:tcPr>
            <w:tcW w:w="6799" w:type="dxa"/>
          </w:tcPr>
          <w:p w14:paraId="3B1DE764" w14:textId="32CD990A" w:rsidR="003B5C08" w:rsidRPr="00164DA4" w:rsidRDefault="003B5C08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graf twee diep</w:t>
            </w:r>
          </w:p>
        </w:tc>
        <w:tc>
          <w:tcPr>
            <w:tcW w:w="426" w:type="dxa"/>
          </w:tcPr>
          <w:p w14:paraId="0542AD2A" w14:textId="4540DF15" w:rsidR="003B5C08" w:rsidRPr="00164DA4" w:rsidRDefault="003B5C08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69F9E2D2" w14:textId="78AF79D9" w:rsidR="003B5C08" w:rsidRPr="00164DA4" w:rsidRDefault="009305C6" w:rsidP="00A851C4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1,210.00</w:t>
            </w:r>
          </w:p>
        </w:tc>
      </w:tr>
      <w:tr w:rsidR="003B5C08" w:rsidRPr="00164DA4" w14:paraId="2CFD6C35" w14:textId="77777777" w:rsidTr="00066338">
        <w:tc>
          <w:tcPr>
            <w:tcW w:w="6799" w:type="dxa"/>
          </w:tcPr>
          <w:p w14:paraId="613DF34D" w14:textId="4B5AFB04" w:rsidR="003B5C08" w:rsidRPr="00164DA4" w:rsidRDefault="00DC46FB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k</w:t>
            </w:r>
            <w:r w:rsidR="003B5C08" w:rsidRPr="00164DA4">
              <w:rPr>
                <w:sz w:val="22"/>
                <w:szCs w:val="22"/>
              </w:rPr>
              <w:t>indergraf</w:t>
            </w:r>
            <w:r w:rsidR="001906CC" w:rsidRPr="00164DA4">
              <w:rPr>
                <w:sz w:val="22"/>
                <w:szCs w:val="22"/>
              </w:rPr>
              <w:t xml:space="preserve"> tot 12 jaar</w:t>
            </w:r>
          </w:p>
        </w:tc>
        <w:tc>
          <w:tcPr>
            <w:tcW w:w="426" w:type="dxa"/>
          </w:tcPr>
          <w:p w14:paraId="20ABB049" w14:textId="64BAF714" w:rsidR="003B5C08" w:rsidRPr="00164DA4" w:rsidRDefault="003B5C08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759695CA" w14:textId="5CB9D4BD" w:rsidR="003B5C08" w:rsidRPr="00164DA4" w:rsidRDefault="009305C6" w:rsidP="00A851C4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5</w:t>
            </w:r>
            <w:r w:rsidR="00B974B7" w:rsidRPr="00164DA4">
              <w:rPr>
                <w:sz w:val="22"/>
                <w:szCs w:val="22"/>
              </w:rPr>
              <w:t>7</w:t>
            </w:r>
            <w:r w:rsidRPr="00164DA4">
              <w:rPr>
                <w:sz w:val="22"/>
                <w:szCs w:val="22"/>
              </w:rPr>
              <w:t>0.00</w:t>
            </w:r>
          </w:p>
        </w:tc>
      </w:tr>
      <w:tr w:rsidR="003B5C08" w:rsidRPr="00164DA4" w14:paraId="44618B34" w14:textId="77777777" w:rsidTr="00066338">
        <w:tc>
          <w:tcPr>
            <w:tcW w:w="6799" w:type="dxa"/>
          </w:tcPr>
          <w:p w14:paraId="5D01856F" w14:textId="0A0CDA70" w:rsidR="003B5C08" w:rsidRPr="00164DA4" w:rsidRDefault="00DC46FB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d</w:t>
            </w:r>
            <w:r w:rsidR="00206153" w:rsidRPr="00164DA4">
              <w:rPr>
                <w:sz w:val="22"/>
                <w:szCs w:val="22"/>
              </w:rPr>
              <w:t>ichten graven op zaterdag</w:t>
            </w:r>
          </w:p>
        </w:tc>
        <w:tc>
          <w:tcPr>
            <w:tcW w:w="426" w:type="dxa"/>
          </w:tcPr>
          <w:p w14:paraId="1E68DC00" w14:textId="18B40F48" w:rsidR="003B5C08" w:rsidRPr="00164DA4" w:rsidRDefault="00206153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37CCBC53" w14:textId="27CF505D" w:rsidR="003B5C08" w:rsidRPr="00164DA4" w:rsidRDefault="00206153" w:rsidP="00A851C4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430</w:t>
            </w:r>
            <w:r w:rsidR="009305C6" w:rsidRPr="00164DA4">
              <w:rPr>
                <w:sz w:val="22"/>
                <w:szCs w:val="22"/>
              </w:rPr>
              <w:t>.</w:t>
            </w:r>
            <w:r w:rsidRPr="00164DA4">
              <w:rPr>
                <w:sz w:val="22"/>
                <w:szCs w:val="22"/>
              </w:rPr>
              <w:t>00</w:t>
            </w:r>
          </w:p>
        </w:tc>
      </w:tr>
      <w:tr w:rsidR="003B5C08" w:rsidRPr="00164DA4" w14:paraId="662B880C" w14:textId="77777777" w:rsidTr="00066338">
        <w:tc>
          <w:tcPr>
            <w:tcW w:w="6799" w:type="dxa"/>
          </w:tcPr>
          <w:p w14:paraId="0E017DFE" w14:textId="5C00D584" w:rsidR="003B5C08" w:rsidRPr="00164DA4" w:rsidRDefault="00DC46FB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o</w:t>
            </w:r>
            <w:r w:rsidR="003B5C08" w:rsidRPr="00164DA4">
              <w:rPr>
                <w:sz w:val="22"/>
                <w:szCs w:val="22"/>
              </w:rPr>
              <w:t>penen en sluiten graf</w:t>
            </w:r>
          </w:p>
        </w:tc>
        <w:tc>
          <w:tcPr>
            <w:tcW w:w="426" w:type="dxa"/>
          </w:tcPr>
          <w:p w14:paraId="6A4B3091" w14:textId="73A59AEC" w:rsidR="003B5C08" w:rsidRPr="00164DA4" w:rsidRDefault="003B5C08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61932CD3" w14:textId="1DAD3B21" w:rsidR="003B5C08" w:rsidRPr="00164DA4" w:rsidRDefault="00B974B7" w:rsidP="00A851C4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470.00</w:t>
            </w:r>
          </w:p>
        </w:tc>
      </w:tr>
      <w:tr w:rsidR="00066338" w:rsidRPr="00164DA4" w14:paraId="6668AEF2" w14:textId="77777777" w:rsidTr="00066338">
        <w:tc>
          <w:tcPr>
            <w:tcW w:w="6799" w:type="dxa"/>
          </w:tcPr>
          <w:p w14:paraId="2F0F15B1" w14:textId="77777777" w:rsidR="00066338" w:rsidRPr="00164DA4" w:rsidRDefault="00066338" w:rsidP="00AB403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0BFFF44" w14:textId="77777777" w:rsidR="00066338" w:rsidRPr="00164DA4" w:rsidRDefault="00066338" w:rsidP="00AB403A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14:paraId="10B0B6FD" w14:textId="77777777" w:rsidR="00066338" w:rsidRPr="00164DA4" w:rsidRDefault="00066338" w:rsidP="00A851C4">
            <w:pPr>
              <w:jc w:val="right"/>
              <w:rPr>
                <w:sz w:val="22"/>
                <w:szCs w:val="22"/>
              </w:rPr>
            </w:pPr>
          </w:p>
        </w:tc>
      </w:tr>
      <w:tr w:rsidR="00066338" w:rsidRPr="00164DA4" w14:paraId="78CE7844" w14:textId="77777777" w:rsidTr="00066338">
        <w:tc>
          <w:tcPr>
            <w:tcW w:w="6799" w:type="dxa"/>
          </w:tcPr>
          <w:p w14:paraId="590C6C1B" w14:textId="22A28A07" w:rsidR="00066338" w:rsidRPr="00164DA4" w:rsidRDefault="00CE5091" w:rsidP="00AB403A">
            <w:pPr>
              <w:rPr>
                <w:b/>
                <w:bCs/>
                <w:sz w:val="22"/>
                <w:szCs w:val="22"/>
              </w:rPr>
            </w:pPr>
            <w:r w:rsidRPr="00164DA4">
              <w:rPr>
                <w:b/>
                <w:bCs/>
                <w:sz w:val="22"/>
                <w:szCs w:val="22"/>
              </w:rPr>
              <w:t>Grafdelven met kelder</w:t>
            </w:r>
          </w:p>
        </w:tc>
        <w:tc>
          <w:tcPr>
            <w:tcW w:w="426" w:type="dxa"/>
          </w:tcPr>
          <w:p w14:paraId="4C9C1AC1" w14:textId="77777777" w:rsidR="00066338" w:rsidRPr="00164DA4" w:rsidRDefault="00066338" w:rsidP="00AB403A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14:paraId="1BBB3AE1" w14:textId="77777777" w:rsidR="00066338" w:rsidRPr="00164DA4" w:rsidRDefault="00066338" w:rsidP="00A851C4">
            <w:pPr>
              <w:jc w:val="right"/>
              <w:rPr>
                <w:sz w:val="22"/>
                <w:szCs w:val="22"/>
              </w:rPr>
            </w:pPr>
          </w:p>
        </w:tc>
      </w:tr>
      <w:tr w:rsidR="003B5C08" w:rsidRPr="00164DA4" w14:paraId="7A4040E1" w14:textId="77777777" w:rsidTr="00066338">
        <w:tc>
          <w:tcPr>
            <w:tcW w:w="6799" w:type="dxa"/>
          </w:tcPr>
          <w:p w14:paraId="0A322340" w14:textId="05EFD069" w:rsidR="003B5C08" w:rsidRPr="00164DA4" w:rsidRDefault="003B5C08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enkel graf</w:t>
            </w:r>
          </w:p>
        </w:tc>
        <w:tc>
          <w:tcPr>
            <w:tcW w:w="426" w:type="dxa"/>
          </w:tcPr>
          <w:p w14:paraId="407F052C" w14:textId="4312AB6A" w:rsidR="003B5C08" w:rsidRPr="00164DA4" w:rsidRDefault="003B5C08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63F6484B" w14:textId="66E68238" w:rsidR="003B5C08" w:rsidRPr="00164DA4" w:rsidRDefault="00B974B7" w:rsidP="00A851C4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850.00</w:t>
            </w:r>
          </w:p>
        </w:tc>
      </w:tr>
      <w:tr w:rsidR="003B5C08" w:rsidRPr="00164DA4" w14:paraId="418AAE4C" w14:textId="77777777" w:rsidTr="00066338">
        <w:tc>
          <w:tcPr>
            <w:tcW w:w="6799" w:type="dxa"/>
          </w:tcPr>
          <w:p w14:paraId="0E05FD90" w14:textId="5C1AEF22" w:rsidR="003B5C08" w:rsidRPr="00164DA4" w:rsidRDefault="003B5C08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dubbel graf (naast elkaar)</w:t>
            </w:r>
          </w:p>
        </w:tc>
        <w:tc>
          <w:tcPr>
            <w:tcW w:w="426" w:type="dxa"/>
          </w:tcPr>
          <w:p w14:paraId="16DD40AD" w14:textId="3E46D4D4" w:rsidR="003B5C08" w:rsidRPr="00164DA4" w:rsidRDefault="003B5C08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4106EBA3" w14:textId="25DD6559" w:rsidR="003B5C08" w:rsidRPr="00164DA4" w:rsidRDefault="00B974B7" w:rsidP="00A851C4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1,270.00</w:t>
            </w:r>
          </w:p>
        </w:tc>
      </w:tr>
      <w:tr w:rsidR="003B5C08" w:rsidRPr="00164DA4" w14:paraId="5D321B1A" w14:textId="77777777" w:rsidTr="00066338">
        <w:tc>
          <w:tcPr>
            <w:tcW w:w="6799" w:type="dxa"/>
          </w:tcPr>
          <w:p w14:paraId="004D6A89" w14:textId="1054E4E3" w:rsidR="003B5C08" w:rsidRPr="00164DA4" w:rsidRDefault="003B5C08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graf twee diep</w:t>
            </w:r>
          </w:p>
        </w:tc>
        <w:tc>
          <w:tcPr>
            <w:tcW w:w="426" w:type="dxa"/>
          </w:tcPr>
          <w:p w14:paraId="34FCC3D7" w14:textId="3E5FA241" w:rsidR="003B5C08" w:rsidRPr="00164DA4" w:rsidRDefault="003B5C08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5FF1E02D" w14:textId="455ED5F9" w:rsidR="003B5C08" w:rsidRPr="00164DA4" w:rsidRDefault="001906CC" w:rsidP="00A851C4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1,510.00</w:t>
            </w:r>
          </w:p>
        </w:tc>
      </w:tr>
      <w:tr w:rsidR="003B5C08" w:rsidRPr="00164DA4" w14:paraId="7FC347D5" w14:textId="77777777" w:rsidTr="00066338">
        <w:tc>
          <w:tcPr>
            <w:tcW w:w="6799" w:type="dxa"/>
          </w:tcPr>
          <w:p w14:paraId="66469ED7" w14:textId="139D2E5E" w:rsidR="003B5C08" w:rsidRPr="00164DA4" w:rsidRDefault="00DC46FB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k</w:t>
            </w:r>
            <w:r w:rsidR="003B5C08" w:rsidRPr="00164DA4">
              <w:rPr>
                <w:sz w:val="22"/>
                <w:szCs w:val="22"/>
              </w:rPr>
              <w:t>indergraf</w:t>
            </w:r>
            <w:r w:rsidR="001906CC" w:rsidRPr="00164DA4">
              <w:rPr>
                <w:sz w:val="22"/>
                <w:szCs w:val="22"/>
              </w:rPr>
              <w:t xml:space="preserve"> tot 12 jaar</w:t>
            </w:r>
          </w:p>
        </w:tc>
        <w:tc>
          <w:tcPr>
            <w:tcW w:w="426" w:type="dxa"/>
          </w:tcPr>
          <w:p w14:paraId="3E489B9C" w14:textId="75E07E43" w:rsidR="003B5C08" w:rsidRPr="00164DA4" w:rsidRDefault="003B5C08" w:rsidP="003B5C08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02869308" w14:textId="566C8624" w:rsidR="003B5C08" w:rsidRPr="00164DA4" w:rsidRDefault="00BA0229" w:rsidP="00A851C4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960,00</w:t>
            </w:r>
          </w:p>
        </w:tc>
      </w:tr>
      <w:tr w:rsidR="003B5C08" w:rsidRPr="00164DA4" w14:paraId="52621A3A" w14:textId="77777777" w:rsidTr="00066338">
        <w:tc>
          <w:tcPr>
            <w:tcW w:w="6799" w:type="dxa"/>
          </w:tcPr>
          <w:p w14:paraId="01A7C3DA" w14:textId="1C62EA39" w:rsidR="003B5C08" w:rsidRPr="00164DA4" w:rsidRDefault="003B5C08" w:rsidP="003B5C08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C1123FE" w14:textId="13753F8B" w:rsidR="003B5C08" w:rsidRPr="00164DA4" w:rsidRDefault="003B5C08" w:rsidP="003B5C08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14:paraId="589E77AD" w14:textId="77777777" w:rsidR="003B5C08" w:rsidRPr="00164DA4" w:rsidRDefault="003B5C08" w:rsidP="00A851C4">
            <w:pPr>
              <w:jc w:val="right"/>
              <w:rPr>
                <w:sz w:val="22"/>
                <w:szCs w:val="22"/>
              </w:rPr>
            </w:pPr>
          </w:p>
        </w:tc>
      </w:tr>
      <w:tr w:rsidR="005C7E0F" w:rsidRPr="00F66E01" w14:paraId="1B6F2CD6" w14:textId="77777777" w:rsidTr="00066338">
        <w:tc>
          <w:tcPr>
            <w:tcW w:w="6799" w:type="dxa"/>
          </w:tcPr>
          <w:p w14:paraId="1894F44C" w14:textId="0AA23E41" w:rsidR="005C7E0F" w:rsidRPr="00F66E01" w:rsidRDefault="00BD62B0" w:rsidP="005C7E0F">
            <w:pPr>
              <w:rPr>
                <w:b/>
                <w:bCs/>
              </w:rPr>
            </w:pPr>
            <w:r w:rsidRPr="00164DA4">
              <w:rPr>
                <w:b/>
                <w:bCs/>
                <w:sz w:val="22"/>
                <w:szCs w:val="22"/>
              </w:rPr>
              <w:t>Vestigen grafrechten 20 jaar</w:t>
            </w:r>
            <w:r w:rsidR="00CB37DE" w:rsidRPr="00F66E01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256CB731" w14:textId="77777777" w:rsidR="005C7E0F" w:rsidRPr="00F66E01" w:rsidRDefault="005C7E0F" w:rsidP="005C7E0F"/>
        </w:tc>
        <w:tc>
          <w:tcPr>
            <w:tcW w:w="1791" w:type="dxa"/>
          </w:tcPr>
          <w:p w14:paraId="56BC9363" w14:textId="77777777" w:rsidR="005C7E0F" w:rsidRPr="00F66E01" w:rsidRDefault="005C7E0F" w:rsidP="00A851C4">
            <w:pPr>
              <w:jc w:val="right"/>
            </w:pPr>
          </w:p>
        </w:tc>
      </w:tr>
      <w:tr w:rsidR="00BA0229" w:rsidRPr="00F66E01" w14:paraId="5BAA8164" w14:textId="77777777" w:rsidTr="00066338">
        <w:tc>
          <w:tcPr>
            <w:tcW w:w="6799" w:type="dxa"/>
          </w:tcPr>
          <w:p w14:paraId="46ABFE45" w14:textId="28970215" w:rsidR="00BA0229" w:rsidRPr="00164DA4" w:rsidRDefault="00DC46FB" w:rsidP="005C7E0F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enkel graf</w:t>
            </w:r>
          </w:p>
        </w:tc>
        <w:tc>
          <w:tcPr>
            <w:tcW w:w="426" w:type="dxa"/>
          </w:tcPr>
          <w:p w14:paraId="4F46816E" w14:textId="14136282" w:rsidR="00BA0229" w:rsidRPr="00164DA4" w:rsidRDefault="00BD62B0" w:rsidP="005C7E0F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5EE03DAA" w14:textId="20FA24D5" w:rsidR="00BA0229" w:rsidRPr="00164DA4" w:rsidRDefault="005F1175" w:rsidP="00A851C4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2,250.00</w:t>
            </w:r>
          </w:p>
        </w:tc>
      </w:tr>
      <w:tr w:rsidR="00DC46FB" w:rsidRPr="00F66E01" w14:paraId="6E7B6E39" w14:textId="77777777" w:rsidTr="00066338">
        <w:tc>
          <w:tcPr>
            <w:tcW w:w="6799" w:type="dxa"/>
          </w:tcPr>
          <w:p w14:paraId="3732C2FA" w14:textId="59D65DB7" w:rsidR="00DC46FB" w:rsidRPr="00164DA4" w:rsidRDefault="00DC46FB" w:rsidP="00DC46FB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dubbel graf</w:t>
            </w:r>
          </w:p>
        </w:tc>
        <w:tc>
          <w:tcPr>
            <w:tcW w:w="426" w:type="dxa"/>
          </w:tcPr>
          <w:p w14:paraId="316ECF02" w14:textId="04000C17" w:rsidR="00DC46FB" w:rsidRPr="00164DA4" w:rsidRDefault="00DC46FB" w:rsidP="00DC46FB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03083F92" w14:textId="3A2E5F00" w:rsidR="00DC46FB" w:rsidRPr="00164DA4" w:rsidRDefault="005F1175" w:rsidP="00DC46FB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4,360.00</w:t>
            </w:r>
          </w:p>
        </w:tc>
      </w:tr>
      <w:tr w:rsidR="00DC46FB" w:rsidRPr="00F66E01" w14:paraId="29637408" w14:textId="77777777" w:rsidTr="00066338">
        <w:tc>
          <w:tcPr>
            <w:tcW w:w="6799" w:type="dxa"/>
          </w:tcPr>
          <w:p w14:paraId="09861209" w14:textId="33C6CFC2" w:rsidR="00DC46FB" w:rsidRPr="00164DA4" w:rsidRDefault="00DC46FB" w:rsidP="00DC46FB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kindergraf tot 12 jaar</w:t>
            </w:r>
          </w:p>
        </w:tc>
        <w:tc>
          <w:tcPr>
            <w:tcW w:w="426" w:type="dxa"/>
          </w:tcPr>
          <w:p w14:paraId="776EA042" w14:textId="10DC8D60" w:rsidR="00DC46FB" w:rsidRPr="00164DA4" w:rsidRDefault="00DC46FB" w:rsidP="00DC46FB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6A06FEA2" w14:textId="063B9E53" w:rsidR="00DC46FB" w:rsidRPr="00164DA4" w:rsidRDefault="005F1175" w:rsidP="00DC46FB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960.00</w:t>
            </w:r>
          </w:p>
        </w:tc>
      </w:tr>
      <w:tr w:rsidR="00DC46FB" w:rsidRPr="00F66E01" w14:paraId="4B421C08" w14:textId="77777777" w:rsidTr="00066338">
        <w:tc>
          <w:tcPr>
            <w:tcW w:w="6799" w:type="dxa"/>
          </w:tcPr>
          <w:p w14:paraId="67670EF3" w14:textId="0915CB4F" w:rsidR="00DC46FB" w:rsidRPr="00164DA4" w:rsidRDefault="00DC46FB" w:rsidP="00DC46FB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urnengraf of nis in muur</w:t>
            </w:r>
          </w:p>
        </w:tc>
        <w:tc>
          <w:tcPr>
            <w:tcW w:w="426" w:type="dxa"/>
          </w:tcPr>
          <w:p w14:paraId="77B57B62" w14:textId="78284622" w:rsidR="00DC46FB" w:rsidRPr="00164DA4" w:rsidRDefault="00DC46FB" w:rsidP="00DC46FB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084B4927" w14:textId="5E609E20" w:rsidR="00DC46FB" w:rsidRPr="00164DA4" w:rsidRDefault="005F1175" w:rsidP="00DC46FB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1,720.00</w:t>
            </w:r>
          </w:p>
        </w:tc>
      </w:tr>
      <w:tr w:rsidR="00BA0229" w:rsidRPr="00F66E01" w14:paraId="7496287D" w14:textId="77777777" w:rsidTr="00066338">
        <w:tc>
          <w:tcPr>
            <w:tcW w:w="6799" w:type="dxa"/>
          </w:tcPr>
          <w:p w14:paraId="423A47F5" w14:textId="77777777" w:rsidR="00BA0229" w:rsidRPr="00164DA4" w:rsidRDefault="00BA0229" w:rsidP="005C7E0F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0E74ECE" w14:textId="77777777" w:rsidR="00BA0229" w:rsidRPr="00164DA4" w:rsidRDefault="00BA0229" w:rsidP="005C7E0F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14:paraId="54C715A4" w14:textId="77777777" w:rsidR="00BA0229" w:rsidRPr="00164DA4" w:rsidRDefault="00BA0229" w:rsidP="00A851C4">
            <w:pPr>
              <w:jc w:val="right"/>
              <w:rPr>
                <w:sz w:val="22"/>
                <w:szCs w:val="22"/>
              </w:rPr>
            </w:pPr>
          </w:p>
        </w:tc>
      </w:tr>
      <w:tr w:rsidR="00BA0229" w:rsidRPr="00F66E01" w14:paraId="18B4B93F" w14:textId="77777777" w:rsidTr="00066338">
        <w:tc>
          <w:tcPr>
            <w:tcW w:w="6799" w:type="dxa"/>
          </w:tcPr>
          <w:p w14:paraId="3F9C438A" w14:textId="79361112" w:rsidR="00BA0229" w:rsidRPr="00F66E01" w:rsidRDefault="00CB37DE" w:rsidP="005C7E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4D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Verlengen grafrechten 10 jaar</w:t>
            </w:r>
            <w:r w:rsidRPr="00F66E0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66E01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68D7CFFC" w14:textId="77777777" w:rsidR="00BA0229" w:rsidRPr="00F66E01" w:rsidRDefault="00BA0229" w:rsidP="005C7E0F"/>
        </w:tc>
        <w:tc>
          <w:tcPr>
            <w:tcW w:w="1791" w:type="dxa"/>
          </w:tcPr>
          <w:p w14:paraId="3A52E1FF" w14:textId="77777777" w:rsidR="00BA0229" w:rsidRPr="00F66E01" w:rsidRDefault="00BA0229" w:rsidP="00A851C4">
            <w:pPr>
              <w:jc w:val="right"/>
            </w:pPr>
          </w:p>
        </w:tc>
      </w:tr>
      <w:tr w:rsidR="00CB37DE" w:rsidRPr="00F66E01" w14:paraId="48A54D2D" w14:textId="77777777" w:rsidTr="00066338">
        <w:tc>
          <w:tcPr>
            <w:tcW w:w="6799" w:type="dxa"/>
          </w:tcPr>
          <w:p w14:paraId="6938FFAB" w14:textId="55B56365" w:rsidR="00CB37DE" w:rsidRPr="00164DA4" w:rsidRDefault="00CB37DE" w:rsidP="00CB37DE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enkel graf</w:t>
            </w:r>
          </w:p>
        </w:tc>
        <w:tc>
          <w:tcPr>
            <w:tcW w:w="426" w:type="dxa"/>
          </w:tcPr>
          <w:p w14:paraId="4AB53636" w14:textId="30F8F1C8" w:rsidR="00CB37DE" w:rsidRPr="00164DA4" w:rsidRDefault="00CB37DE" w:rsidP="00CB37DE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24ED8F75" w14:textId="52D53D34" w:rsidR="00CB37DE" w:rsidRPr="00164DA4" w:rsidRDefault="00CB37DE" w:rsidP="00CB37DE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835.00</w:t>
            </w:r>
          </w:p>
        </w:tc>
      </w:tr>
      <w:tr w:rsidR="00CB37DE" w:rsidRPr="00F66E01" w14:paraId="3929B052" w14:textId="77777777" w:rsidTr="00066338">
        <w:tc>
          <w:tcPr>
            <w:tcW w:w="6799" w:type="dxa"/>
          </w:tcPr>
          <w:p w14:paraId="088E90BE" w14:textId="2AB2FB8D" w:rsidR="00CB37DE" w:rsidRPr="00164DA4" w:rsidRDefault="00CB37DE" w:rsidP="00CB37DE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dubbel graf</w:t>
            </w:r>
          </w:p>
        </w:tc>
        <w:tc>
          <w:tcPr>
            <w:tcW w:w="426" w:type="dxa"/>
          </w:tcPr>
          <w:p w14:paraId="605370E2" w14:textId="596050BC" w:rsidR="00CB37DE" w:rsidRPr="00164DA4" w:rsidRDefault="00CB37DE" w:rsidP="00CB37DE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7C1E8037" w14:textId="6955EDD0" w:rsidR="00CB37DE" w:rsidRPr="00164DA4" w:rsidRDefault="00CB37DE" w:rsidP="00CB37DE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1,670.00</w:t>
            </w:r>
          </w:p>
        </w:tc>
      </w:tr>
      <w:tr w:rsidR="00CB37DE" w:rsidRPr="00F66E01" w14:paraId="18AA7937" w14:textId="77777777" w:rsidTr="00066338">
        <w:tc>
          <w:tcPr>
            <w:tcW w:w="6799" w:type="dxa"/>
          </w:tcPr>
          <w:p w14:paraId="0F5E1AD3" w14:textId="2F690C3E" w:rsidR="00CB37DE" w:rsidRPr="00164DA4" w:rsidRDefault="00CB37DE" w:rsidP="00CB37DE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kindergraf tot 12 jaar</w:t>
            </w:r>
          </w:p>
        </w:tc>
        <w:tc>
          <w:tcPr>
            <w:tcW w:w="426" w:type="dxa"/>
          </w:tcPr>
          <w:p w14:paraId="2837CCBF" w14:textId="5F061649" w:rsidR="00CB37DE" w:rsidRPr="00164DA4" w:rsidRDefault="00CB37DE" w:rsidP="00CB37DE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7FB688C9" w14:textId="1968ED74" w:rsidR="00CB37DE" w:rsidRPr="00164DA4" w:rsidRDefault="00F66E01" w:rsidP="00CB37DE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360.00</w:t>
            </w:r>
          </w:p>
        </w:tc>
      </w:tr>
      <w:tr w:rsidR="00CB37DE" w:rsidRPr="00F66E01" w14:paraId="6417513B" w14:textId="77777777" w:rsidTr="00066338">
        <w:tc>
          <w:tcPr>
            <w:tcW w:w="6799" w:type="dxa"/>
          </w:tcPr>
          <w:p w14:paraId="5EF8DF90" w14:textId="6C076CF4" w:rsidR="00CB37DE" w:rsidRPr="00164DA4" w:rsidRDefault="00CB37DE" w:rsidP="00CB37DE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urnengraf of nis in muur</w:t>
            </w:r>
          </w:p>
        </w:tc>
        <w:tc>
          <w:tcPr>
            <w:tcW w:w="426" w:type="dxa"/>
          </w:tcPr>
          <w:p w14:paraId="0CA57414" w14:textId="0791CE22" w:rsidR="00CB37DE" w:rsidRPr="00164DA4" w:rsidRDefault="00CB37DE" w:rsidP="00CB37DE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4262D1CC" w14:textId="21D02ABE" w:rsidR="00CB37DE" w:rsidRPr="00164DA4" w:rsidRDefault="00F66E01" w:rsidP="00CB37DE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710.00</w:t>
            </w:r>
          </w:p>
        </w:tc>
      </w:tr>
      <w:tr w:rsidR="00F66E01" w:rsidRPr="00F66E01" w14:paraId="2C5A2A54" w14:textId="77777777" w:rsidTr="00066338">
        <w:tc>
          <w:tcPr>
            <w:tcW w:w="6799" w:type="dxa"/>
          </w:tcPr>
          <w:p w14:paraId="1D0FD3EC" w14:textId="77777777" w:rsidR="00F66E01" w:rsidRPr="00F66E01" w:rsidRDefault="00F66E01" w:rsidP="00CB37DE"/>
        </w:tc>
        <w:tc>
          <w:tcPr>
            <w:tcW w:w="426" w:type="dxa"/>
          </w:tcPr>
          <w:p w14:paraId="0341C3D4" w14:textId="77777777" w:rsidR="00F66E01" w:rsidRPr="00F66E01" w:rsidRDefault="00F66E01" w:rsidP="00CB37DE"/>
        </w:tc>
        <w:tc>
          <w:tcPr>
            <w:tcW w:w="1791" w:type="dxa"/>
          </w:tcPr>
          <w:p w14:paraId="0D024D3F" w14:textId="77777777" w:rsidR="00F66E01" w:rsidRPr="00F66E01" w:rsidRDefault="00F66E01" w:rsidP="00CB37DE">
            <w:pPr>
              <w:jc w:val="right"/>
            </w:pPr>
          </w:p>
        </w:tc>
      </w:tr>
      <w:tr w:rsidR="00F66E01" w:rsidRPr="00F66E01" w14:paraId="566BAF08" w14:textId="77777777" w:rsidTr="00066338">
        <w:tc>
          <w:tcPr>
            <w:tcW w:w="6799" w:type="dxa"/>
          </w:tcPr>
          <w:p w14:paraId="1A16AB14" w14:textId="0C94E75F" w:rsidR="00F66E01" w:rsidRPr="00D36A50" w:rsidRDefault="00D36A50" w:rsidP="00CB37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Plaatsen grafkelder </w:t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72ADEF4C" w14:textId="77777777" w:rsidR="00F66E01" w:rsidRPr="00F66E01" w:rsidRDefault="00F66E01" w:rsidP="00CB37DE"/>
        </w:tc>
        <w:tc>
          <w:tcPr>
            <w:tcW w:w="1791" w:type="dxa"/>
          </w:tcPr>
          <w:p w14:paraId="15C234AE" w14:textId="77777777" w:rsidR="00F66E01" w:rsidRPr="00F66E01" w:rsidRDefault="00F66E01" w:rsidP="00CB37DE">
            <w:pPr>
              <w:jc w:val="right"/>
            </w:pPr>
          </w:p>
        </w:tc>
      </w:tr>
      <w:tr w:rsidR="00D36A50" w:rsidRPr="00F66E01" w14:paraId="2E5B23BC" w14:textId="77777777" w:rsidTr="00066338">
        <w:tc>
          <w:tcPr>
            <w:tcW w:w="6799" w:type="dxa"/>
          </w:tcPr>
          <w:p w14:paraId="7C26AC1B" w14:textId="3CD535BC" w:rsidR="00D36A50" w:rsidRPr="00164DA4" w:rsidRDefault="00D36A50" w:rsidP="00D36A50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enkel graf</w:t>
            </w:r>
          </w:p>
        </w:tc>
        <w:tc>
          <w:tcPr>
            <w:tcW w:w="426" w:type="dxa"/>
          </w:tcPr>
          <w:p w14:paraId="72A57EB8" w14:textId="10B81B3B" w:rsidR="00D36A50" w:rsidRPr="00164DA4" w:rsidRDefault="00D36A50" w:rsidP="00D36A50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51FB3CDF" w14:textId="09773454" w:rsidR="00D36A50" w:rsidRPr="00164DA4" w:rsidRDefault="005C51EF" w:rsidP="00D36A50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900.00</w:t>
            </w:r>
          </w:p>
        </w:tc>
      </w:tr>
      <w:tr w:rsidR="00D36A50" w:rsidRPr="00F66E01" w14:paraId="1B0BA789" w14:textId="77777777" w:rsidTr="00066338">
        <w:tc>
          <w:tcPr>
            <w:tcW w:w="6799" w:type="dxa"/>
          </w:tcPr>
          <w:p w14:paraId="7976AC46" w14:textId="5A7B439D" w:rsidR="00D36A50" w:rsidRPr="00164DA4" w:rsidRDefault="00D36A50" w:rsidP="00D36A50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dubbel graf (naast elkaar)</w:t>
            </w:r>
          </w:p>
        </w:tc>
        <w:tc>
          <w:tcPr>
            <w:tcW w:w="426" w:type="dxa"/>
          </w:tcPr>
          <w:p w14:paraId="58BBF67C" w14:textId="01F95438" w:rsidR="00D36A50" w:rsidRPr="00164DA4" w:rsidRDefault="00D36A50" w:rsidP="00D36A50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3DEBD308" w14:textId="44CEC676" w:rsidR="00D36A50" w:rsidRPr="00164DA4" w:rsidRDefault="005C51EF" w:rsidP="00D36A50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1,800.00</w:t>
            </w:r>
          </w:p>
        </w:tc>
      </w:tr>
      <w:tr w:rsidR="00D36A50" w:rsidRPr="00F66E01" w14:paraId="712AC57C" w14:textId="77777777" w:rsidTr="00066338">
        <w:tc>
          <w:tcPr>
            <w:tcW w:w="6799" w:type="dxa"/>
          </w:tcPr>
          <w:p w14:paraId="2926ED24" w14:textId="5ACDAF5D" w:rsidR="00D36A50" w:rsidRPr="00164DA4" w:rsidRDefault="00D36A50" w:rsidP="00D36A50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graf twee diep</w:t>
            </w:r>
          </w:p>
        </w:tc>
        <w:tc>
          <w:tcPr>
            <w:tcW w:w="426" w:type="dxa"/>
          </w:tcPr>
          <w:p w14:paraId="556444A9" w14:textId="55209B25" w:rsidR="00D36A50" w:rsidRPr="00164DA4" w:rsidRDefault="00D36A50" w:rsidP="00D36A50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02AAE549" w14:textId="392C6407" w:rsidR="00D36A50" w:rsidRPr="00164DA4" w:rsidRDefault="005C51EF" w:rsidP="00D36A50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1,420.00</w:t>
            </w:r>
          </w:p>
        </w:tc>
      </w:tr>
      <w:tr w:rsidR="00D36A50" w:rsidRPr="00F66E01" w14:paraId="66636F85" w14:textId="77777777" w:rsidTr="00066338">
        <w:tc>
          <w:tcPr>
            <w:tcW w:w="6799" w:type="dxa"/>
          </w:tcPr>
          <w:p w14:paraId="2D2AFB8A" w14:textId="24ED8270" w:rsidR="00D36A50" w:rsidRPr="00164DA4" w:rsidRDefault="00D36A50" w:rsidP="00D36A50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kindergraf tot 12 jaar</w:t>
            </w:r>
          </w:p>
        </w:tc>
        <w:tc>
          <w:tcPr>
            <w:tcW w:w="426" w:type="dxa"/>
          </w:tcPr>
          <w:p w14:paraId="6500A0F1" w14:textId="5EECBA20" w:rsidR="00D36A50" w:rsidRPr="00164DA4" w:rsidRDefault="00D36A50" w:rsidP="00D36A50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642B2626" w14:textId="58E31117" w:rsidR="00D36A50" w:rsidRPr="00164DA4" w:rsidRDefault="005C51EF" w:rsidP="00D36A50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480.00</w:t>
            </w:r>
          </w:p>
        </w:tc>
      </w:tr>
      <w:tr w:rsidR="00D36A50" w:rsidRPr="00F66E01" w14:paraId="3F178927" w14:textId="77777777" w:rsidTr="00066338">
        <w:tc>
          <w:tcPr>
            <w:tcW w:w="6799" w:type="dxa"/>
          </w:tcPr>
          <w:p w14:paraId="0FBA3ADA" w14:textId="77777777" w:rsidR="00D36A50" w:rsidRPr="00164DA4" w:rsidRDefault="00D36A50" w:rsidP="00D36A5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670887F" w14:textId="77777777" w:rsidR="00D36A50" w:rsidRPr="00164DA4" w:rsidRDefault="00D36A50" w:rsidP="00D36A50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14:paraId="56315F08" w14:textId="77777777" w:rsidR="00D36A50" w:rsidRPr="00164DA4" w:rsidRDefault="00D36A50" w:rsidP="00D36A50">
            <w:pPr>
              <w:jc w:val="right"/>
              <w:rPr>
                <w:sz w:val="22"/>
                <w:szCs w:val="22"/>
              </w:rPr>
            </w:pPr>
          </w:p>
        </w:tc>
      </w:tr>
      <w:tr w:rsidR="00D36A50" w:rsidRPr="00F66E01" w14:paraId="157C7A2A" w14:textId="77777777" w:rsidTr="00066338">
        <w:tc>
          <w:tcPr>
            <w:tcW w:w="6799" w:type="dxa"/>
          </w:tcPr>
          <w:p w14:paraId="04F56F71" w14:textId="57AFF2C1" w:rsidR="00D36A50" w:rsidRPr="00164DA4" w:rsidRDefault="00AF5307" w:rsidP="00D36A5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NL"/>
              </w:rPr>
            </w:pPr>
            <w:r w:rsidRPr="00164D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Bijzetting asbus</w:t>
            </w:r>
          </w:p>
        </w:tc>
        <w:tc>
          <w:tcPr>
            <w:tcW w:w="426" w:type="dxa"/>
          </w:tcPr>
          <w:p w14:paraId="56C10676" w14:textId="77777777" w:rsidR="00D36A50" w:rsidRPr="00164DA4" w:rsidRDefault="00D36A50" w:rsidP="00D36A50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14:paraId="4621B07D" w14:textId="77777777" w:rsidR="00D36A50" w:rsidRPr="00164DA4" w:rsidRDefault="00D36A50" w:rsidP="00D36A50">
            <w:pPr>
              <w:jc w:val="right"/>
              <w:rPr>
                <w:sz w:val="22"/>
                <w:szCs w:val="22"/>
              </w:rPr>
            </w:pPr>
          </w:p>
        </w:tc>
      </w:tr>
      <w:tr w:rsidR="00D36A50" w:rsidRPr="00F66E01" w14:paraId="737C4CED" w14:textId="77777777" w:rsidTr="00066338">
        <w:tc>
          <w:tcPr>
            <w:tcW w:w="6799" w:type="dxa"/>
          </w:tcPr>
          <w:p w14:paraId="379D5556" w14:textId="53182F69" w:rsidR="00D36A50" w:rsidRPr="00164DA4" w:rsidRDefault="00AF5307" w:rsidP="00D36A50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in urnengraf of urnenmuur</w:t>
            </w:r>
          </w:p>
        </w:tc>
        <w:tc>
          <w:tcPr>
            <w:tcW w:w="426" w:type="dxa"/>
          </w:tcPr>
          <w:p w14:paraId="29DFA32E" w14:textId="7F40A7EF" w:rsidR="00D36A50" w:rsidRPr="00164DA4" w:rsidRDefault="00AF5307" w:rsidP="00D36A50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0383D483" w14:textId="6920182E" w:rsidR="00D36A50" w:rsidRPr="00164DA4" w:rsidRDefault="00294DAA" w:rsidP="00D36A50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370.00</w:t>
            </w:r>
          </w:p>
        </w:tc>
      </w:tr>
      <w:tr w:rsidR="00D36A50" w:rsidRPr="00F66E01" w14:paraId="0186A9CE" w14:textId="77777777" w:rsidTr="00066338">
        <w:tc>
          <w:tcPr>
            <w:tcW w:w="6799" w:type="dxa"/>
          </w:tcPr>
          <w:p w14:paraId="02A007CD" w14:textId="70E5B085" w:rsidR="00D36A50" w:rsidRPr="00164DA4" w:rsidRDefault="00294DAA" w:rsidP="00D36A50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verstrooien as op strooiveld</w:t>
            </w:r>
          </w:p>
        </w:tc>
        <w:tc>
          <w:tcPr>
            <w:tcW w:w="426" w:type="dxa"/>
          </w:tcPr>
          <w:p w14:paraId="505805EF" w14:textId="55EAF6FE" w:rsidR="00D36A50" w:rsidRPr="00164DA4" w:rsidRDefault="00294DAA" w:rsidP="00D36A50">
            <w:pPr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€</w:t>
            </w:r>
          </w:p>
        </w:tc>
        <w:tc>
          <w:tcPr>
            <w:tcW w:w="1791" w:type="dxa"/>
          </w:tcPr>
          <w:p w14:paraId="5BE88016" w14:textId="175EDC02" w:rsidR="00D36A50" w:rsidRPr="00164DA4" w:rsidRDefault="00294DAA" w:rsidP="00D36A50">
            <w:pPr>
              <w:jc w:val="right"/>
              <w:rPr>
                <w:sz w:val="22"/>
                <w:szCs w:val="22"/>
              </w:rPr>
            </w:pPr>
            <w:r w:rsidRPr="00164DA4">
              <w:rPr>
                <w:sz w:val="22"/>
                <w:szCs w:val="22"/>
              </w:rPr>
              <w:t>155.00</w:t>
            </w:r>
          </w:p>
        </w:tc>
      </w:tr>
      <w:tr w:rsidR="00D36A50" w:rsidRPr="00F66E01" w14:paraId="0A20374D" w14:textId="77777777" w:rsidTr="00066338">
        <w:tc>
          <w:tcPr>
            <w:tcW w:w="6799" w:type="dxa"/>
          </w:tcPr>
          <w:p w14:paraId="262D0733" w14:textId="77777777" w:rsidR="00D36A50" w:rsidRPr="00F66E01" w:rsidRDefault="00D36A50" w:rsidP="00D36A50"/>
        </w:tc>
        <w:tc>
          <w:tcPr>
            <w:tcW w:w="426" w:type="dxa"/>
          </w:tcPr>
          <w:p w14:paraId="2879EE52" w14:textId="77777777" w:rsidR="00D36A50" w:rsidRPr="00F66E01" w:rsidRDefault="00D36A50" w:rsidP="00D36A50"/>
        </w:tc>
        <w:tc>
          <w:tcPr>
            <w:tcW w:w="1791" w:type="dxa"/>
          </w:tcPr>
          <w:p w14:paraId="68B88702" w14:textId="77777777" w:rsidR="00D36A50" w:rsidRPr="00F66E01" w:rsidRDefault="00D36A50" w:rsidP="00D36A50">
            <w:pPr>
              <w:jc w:val="right"/>
            </w:pPr>
          </w:p>
        </w:tc>
      </w:tr>
    </w:tbl>
    <w:p w14:paraId="35179F96" w14:textId="77777777" w:rsidR="00164DA4" w:rsidRDefault="00E126F3" w:rsidP="00AB403A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*</w:t>
      </w:r>
      <w:r w:rsidR="000C0B7D">
        <w:rPr>
          <w:rFonts w:ascii="Calibri" w:hAnsi="Calibri" w:cs="Calibri"/>
          <w:b/>
          <w:bCs/>
          <w:color w:val="000000"/>
          <w:sz w:val="32"/>
          <w:szCs w:val="32"/>
        </w:rPr>
        <w:t xml:space="preserve">   </w:t>
      </w:r>
      <w:r w:rsidR="00C41719">
        <w:rPr>
          <w:rFonts w:ascii="Calibri" w:hAnsi="Calibri" w:cs="Calibri"/>
          <w:b/>
          <w:bCs/>
          <w:color w:val="000000"/>
        </w:rPr>
        <w:t>Op de tarieven gemarkeerd met een *</w:t>
      </w:r>
      <w:r w:rsidR="000A2EB9">
        <w:rPr>
          <w:rFonts w:ascii="Calibri" w:hAnsi="Calibri" w:cs="Calibri"/>
          <w:b/>
          <w:bCs/>
          <w:color w:val="000000"/>
        </w:rPr>
        <w:t xml:space="preserve">, is een korting van 50% van toepassing als de jaarlijkse bijdragen aan </w:t>
      </w:r>
      <w:r w:rsidR="00BE76D8">
        <w:rPr>
          <w:rFonts w:ascii="Calibri" w:hAnsi="Calibri" w:cs="Calibri"/>
          <w:b/>
          <w:bCs/>
          <w:color w:val="000000"/>
        </w:rPr>
        <w:t>actie</w:t>
      </w:r>
      <w:r w:rsidR="000A2EB9">
        <w:rPr>
          <w:rFonts w:ascii="Calibri" w:hAnsi="Calibri" w:cs="Calibri"/>
          <w:b/>
          <w:bCs/>
          <w:color w:val="000000"/>
        </w:rPr>
        <w:t xml:space="preserve"> Kerkbalans</w:t>
      </w:r>
      <w:r w:rsidR="00BE76D8">
        <w:rPr>
          <w:rFonts w:ascii="Calibri" w:hAnsi="Calibri" w:cs="Calibri"/>
          <w:b/>
          <w:bCs/>
          <w:color w:val="000000"/>
        </w:rPr>
        <w:t xml:space="preserve"> € 85,- of meer per volwassene bedraagt.</w:t>
      </w:r>
      <w:r w:rsidR="000C0B7D">
        <w:rPr>
          <w:rFonts w:ascii="Calibri" w:hAnsi="Calibri" w:cs="Calibri"/>
          <w:b/>
          <w:bCs/>
          <w:color w:val="000000"/>
        </w:rPr>
        <w:t xml:space="preserve"> </w:t>
      </w:r>
    </w:p>
    <w:p w14:paraId="26A0B6F8" w14:textId="2F37FD16" w:rsidR="00E3553D" w:rsidRPr="00223B35" w:rsidRDefault="00E3553D" w:rsidP="00AB403A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 datum reserveren graf</w:t>
      </w:r>
      <w:r w:rsidR="00F82EB0">
        <w:rPr>
          <w:rFonts w:ascii="Calibri" w:hAnsi="Calibri" w:cs="Calibri"/>
          <w:color w:val="000000"/>
        </w:rPr>
        <w:t xml:space="preserve"> naast overleden partner worden grafrechten betaald en start de termijn voor grafrechten.</w:t>
      </w:r>
      <w:r w:rsidR="00112493">
        <w:rPr>
          <w:rFonts w:ascii="Calibri" w:hAnsi="Calibri" w:cs="Calibri"/>
          <w:color w:val="000000"/>
        </w:rPr>
        <w:t xml:space="preserve"> Voor het plaatsen grafteken worden geen rechten in rekening gebracht. </w:t>
      </w:r>
      <w:r w:rsidR="00D34D85">
        <w:rPr>
          <w:rFonts w:ascii="Calibri" w:hAnsi="Calibri" w:cs="Calibri"/>
          <w:color w:val="000000"/>
        </w:rPr>
        <w:t xml:space="preserve">Plaatsing echter wel in overleg met het begraafplaatsbeheer. </w:t>
      </w:r>
      <w:r w:rsidR="00F82EB0">
        <w:rPr>
          <w:rFonts w:ascii="Calibri" w:hAnsi="Calibri" w:cs="Calibri"/>
          <w:color w:val="000000"/>
        </w:rPr>
        <w:t xml:space="preserve">I.g.v. gebruik parochiehuis: </w:t>
      </w:r>
      <w:r w:rsidR="00580299">
        <w:rPr>
          <w:rFonts w:ascii="Calibri" w:hAnsi="Calibri" w:cs="Calibri"/>
          <w:color w:val="000000"/>
        </w:rPr>
        <w:t>koffie voor aanvang uitvaart voor familie, dragers en koor wordt in rekening gebracht.</w:t>
      </w:r>
    </w:p>
    <w:p w14:paraId="0160B1E4" w14:textId="77777777" w:rsidR="00223B35" w:rsidRDefault="00223B35" w:rsidP="00AB403A">
      <w:pPr>
        <w:rPr>
          <w:rFonts w:ascii="Calibri" w:hAnsi="Calibri" w:cs="Calibri"/>
          <w:b/>
          <w:bCs/>
          <w:color w:val="000000"/>
        </w:rPr>
      </w:pPr>
    </w:p>
    <w:p w14:paraId="119E3903" w14:textId="11F50F82" w:rsidR="001574F4" w:rsidRDefault="00112493" w:rsidP="00AB403A">
      <w:pPr>
        <w:rPr>
          <w:rFonts w:ascii="Calibri" w:hAnsi="Calibri" w:cs="Calibri"/>
          <w:b/>
          <w:bCs/>
          <w:color w:val="000000"/>
        </w:rPr>
      </w:pPr>
      <w:r w:rsidRPr="00112493">
        <w:rPr>
          <w:rFonts w:ascii="Calibri" w:hAnsi="Calibri" w:cs="Calibri"/>
          <w:b/>
          <w:bCs/>
          <w:color w:val="000000"/>
        </w:rPr>
        <w:t>Samenvattend overzicht kosten begrafenis begraafplaats: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276"/>
        <w:gridCol w:w="1276"/>
      </w:tblGrid>
      <w:tr w:rsidR="00CC212D" w14:paraId="61DEF1F6" w14:textId="77777777" w:rsidTr="00AE6777">
        <w:tc>
          <w:tcPr>
            <w:tcW w:w="3114" w:type="dxa"/>
          </w:tcPr>
          <w:p w14:paraId="3691EA47" w14:textId="77777777" w:rsidR="00CC212D" w:rsidRDefault="00CC212D" w:rsidP="00AB403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16D569C1" w14:textId="2E1439FB" w:rsidR="00CC212D" w:rsidRDefault="00CC212D" w:rsidP="00AB403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14093">
              <w:rPr>
                <w:rFonts w:ascii="Calibri" w:hAnsi="Calibri" w:cs="Calibri"/>
                <w:b/>
                <w:bCs/>
                <w:color w:val="000000"/>
              </w:rPr>
              <w:t>Enkel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914093">
              <w:rPr>
                <w:rFonts w:ascii="Calibri" w:hAnsi="Calibri" w:cs="Calibri"/>
                <w:b/>
                <w:bCs/>
                <w:color w:val="000000"/>
              </w:rPr>
              <w:t xml:space="preserve">graf </w:t>
            </w:r>
          </w:p>
        </w:tc>
        <w:tc>
          <w:tcPr>
            <w:tcW w:w="1275" w:type="dxa"/>
          </w:tcPr>
          <w:p w14:paraId="1446E14A" w14:textId="2C1FECE6" w:rsidR="00CC212D" w:rsidRDefault="00CC212D" w:rsidP="00AB403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Dubbel graf</w:t>
            </w:r>
          </w:p>
        </w:tc>
        <w:tc>
          <w:tcPr>
            <w:tcW w:w="1276" w:type="dxa"/>
          </w:tcPr>
          <w:p w14:paraId="7E3D94FE" w14:textId="337E84BC" w:rsidR="00CC212D" w:rsidRDefault="00CC212D" w:rsidP="00AB403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Dubbel graf 2 diep</w:t>
            </w:r>
          </w:p>
        </w:tc>
        <w:tc>
          <w:tcPr>
            <w:tcW w:w="1276" w:type="dxa"/>
          </w:tcPr>
          <w:p w14:paraId="1B89CE8F" w14:textId="5AD365CA" w:rsidR="00CC212D" w:rsidRDefault="00CC212D" w:rsidP="00AB403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Kindergraf tm 12 jr</w:t>
            </w:r>
          </w:p>
        </w:tc>
        <w:tc>
          <w:tcPr>
            <w:tcW w:w="1276" w:type="dxa"/>
          </w:tcPr>
          <w:p w14:paraId="10C60836" w14:textId="49275C6B" w:rsidR="00CC212D" w:rsidRDefault="00CC212D" w:rsidP="00AB403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Urngraf / Urnnis</w:t>
            </w:r>
          </w:p>
        </w:tc>
      </w:tr>
      <w:tr w:rsidR="00CC212D" w14:paraId="4BA46F1F" w14:textId="77777777" w:rsidTr="00AE6777">
        <w:tc>
          <w:tcPr>
            <w:tcW w:w="3114" w:type="dxa"/>
          </w:tcPr>
          <w:p w14:paraId="40F56626" w14:textId="38D5E75A" w:rsidR="00CC212D" w:rsidRPr="00E11E02" w:rsidRDefault="00E11E02" w:rsidP="00AB403A">
            <w:pPr>
              <w:rPr>
                <w:rFonts w:ascii="Calibri" w:hAnsi="Calibri" w:cs="Calibri"/>
                <w:color w:val="000000"/>
              </w:rPr>
            </w:pPr>
            <w:r w:rsidRPr="00E11E02">
              <w:rPr>
                <w:rFonts w:ascii="Calibri" w:hAnsi="Calibri" w:cs="Calibri"/>
                <w:color w:val="000000"/>
              </w:rPr>
              <w:t>Graf delven / dichten</w:t>
            </w:r>
          </w:p>
        </w:tc>
        <w:tc>
          <w:tcPr>
            <w:tcW w:w="1276" w:type="dxa"/>
          </w:tcPr>
          <w:p w14:paraId="215C9C58" w14:textId="2C5FE872" w:rsidR="00CC212D" w:rsidRPr="00E11E02" w:rsidRDefault="008715F8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€ 680</w:t>
            </w:r>
          </w:p>
        </w:tc>
        <w:tc>
          <w:tcPr>
            <w:tcW w:w="1275" w:type="dxa"/>
          </w:tcPr>
          <w:p w14:paraId="78E69BF4" w14:textId="77C1C470" w:rsidR="00CC212D" w:rsidRPr="00E11E02" w:rsidRDefault="008715F8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</w:t>
            </w:r>
            <w:r w:rsidR="005F3BA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1,210</w:t>
            </w:r>
          </w:p>
        </w:tc>
        <w:tc>
          <w:tcPr>
            <w:tcW w:w="1276" w:type="dxa"/>
          </w:tcPr>
          <w:p w14:paraId="41F9E47D" w14:textId="30EC4F8F" w:rsidR="00CC212D" w:rsidRPr="00E11E02" w:rsidRDefault="008715F8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</w:t>
            </w:r>
            <w:r w:rsidR="005F3BA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1,210</w:t>
            </w:r>
          </w:p>
        </w:tc>
        <w:tc>
          <w:tcPr>
            <w:tcW w:w="1276" w:type="dxa"/>
          </w:tcPr>
          <w:p w14:paraId="2ABF6B33" w14:textId="5DDACAFE" w:rsidR="00CC212D" w:rsidRPr="00E11E02" w:rsidRDefault="008715F8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</w:t>
            </w:r>
            <w:r w:rsidR="005F3BA7">
              <w:rPr>
                <w:rFonts w:ascii="Calibri" w:hAnsi="Calibri" w:cs="Calibri"/>
                <w:color w:val="000000"/>
              </w:rPr>
              <w:t xml:space="preserve"> </w:t>
            </w:r>
            <w:r w:rsidR="00B62304">
              <w:rPr>
                <w:rFonts w:ascii="Calibri" w:hAnsi="Calibri" w:cs="Calibri"/>
                <w:color w:val="000000"/>
              </w:rPr>
              <w:t>570</w:t>
            </w:r>
          </w:p>
        </w:tc>
        <w:tc>
          <w:tcPr>
            <w:tcW w:w="1276" w:type="dxa"/>
          </w:tcPr>
          <w:p w14:paraId="0C804A90" w14:textId="77777777" w:rsidR="00CC212D" w:rsidRPr="00E11E02" w:rsidRDefault="00CC212D" w:rsidP="002F6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212D" w14:paraId="76A7F5BD" w14:textId="77777777" w:rsidTr="00AE6777">
        <w:tc>
          <w:tcPr>
            <w:tcW w:w="3114" w:type="dxa"/>
          </w:tcPr>
          <w:p w14:paraId="7E47DB8A" w14:textId="0F065C30" w:rsidR="00CC212D" w:rsidRPr="00E11E02" w:rsidRDefault="00B62304" w:rsidP="00AB40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Bijzetten asbus</w:t>
            </w:r>
          </w:p>
        </w:tc>
        <w:tc>
          <w:tcPr>
            <w:tcW w:w="1276" w:type="dxa"/>
          </w:tcPr>
          <w:p w14:paraId="25BE30D3" w14:textId="77777777" w:rsidR="00CC212D" w:rsidRPr="00E11E02" w:rsidRDefault="00CC212D" w:rsidP="002F6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0C63D384" w14:textId="77777777" w:rsidR="00CC212D" w:rsidRPr="00E11E02" w:rsidRDefault="00CC212D" w:rsidP="002F6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CB61FA7" w14:textId="77777777" w:rsidR="00CC212D" w:rsidRPr="00E11E02" w:rsidRDefault="00CC212D" w:rsidP="002F6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21E94C6C" w14:textId="77777777" w:rsidR="00CC212D" w:rsidRPr="00E11E02" w:rsidRDefault="00CC212D" w:rsidP="002F6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E257D5D" w14:textId="2DAA6331" w:rsidR="00CC212D" w:rsidRPr="00E11E02" w:rsidRDefault="00B62304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</w:t>
            </w:r>
            <w:r w:rsidR="005F3BA7">
              <w:rPr>
                <w:rFonts w:ascii="Calibri" w:hAnsi="Calibri" w:cs="Calibri"/>
                <w:color w:val="000000"/>
              </w:rPr>
              <w:t xml:space="preserve"> </w:t>
            </w:r>
            <w:r w:rsidR="009B4F02">
              <w:rPr>
                <w:rFonts w:ascii="Calibri" w:hAnsi="Calibri" w:cs="Calibri"/>
                <w:color w:val="000000"/>
              </w:rPr>
              <w:t>370</w:t>
            </w:r>
          </w:p>
        </w:tc>
      </w:tr>
      <w:tr w:rsidR="00CC212D" w14:paraId="4BE843AF" w14:textId="77777777" w:rsidTr="00AE6777">
        <w:tc>
          <w:tcPr>
            <w:tcW w:w="3114" w:type="dxa"/>
          </w:tcPr>
          <w:p w14:paraId="248B4182" w14:textId="13F83EC2" w:rsidR="00CC212D" w:rsidRPr="00E11E02" w:rsidRDefault="00B62304" w:rsidP="00AB403A">
            <w:pPr>
              <w:rPr>
                <w:rFonts w:ascii="Calibri" w:hAnsi="Calibri" w:cs="Calibri"/>
                <w:color w:val="000000"/>
              </w:rPr>
            </w:pPr>
            <w:r w:rsidRPr="00413907">
              <w:rPr>
                <w:rFonts w:ascii="Calibri" w:hAnsi="Calibri" w:cs="Calibri"/>
                <w:color w:val="000000"/>
              </w:rPr>
              <w:t>Grafrechten 20 jaar</w:t>
            </w:r>
          </w:p>
        </w:tc>
        <w:tc>
          <w:tcPr>
            <w:tcW w:w="1276" w:type="dxa"/>
          </w:tcPr>
          <w:p w14:paraId="0D5CD6CC" w14:textId="71DE49CA" w:rsidR="00CC212D" w:rsidRPr="00E11E02" w:rsidRDefault="009B4F02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</w:t>
            </w:r>
            <w:r w:rsidR="005F3BA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2,250</w:t>
            </w:r>
          </w:p>
        </w:tc>
        <w:tc>
          <w:tcPr>
            <w:tcW w:w="1275" w:type="dxa"/>
          </w:tcPr>
          <w:p w14:paraId="3DA8F6EC" w14:textId="5F99F8D8" w:rsidR="00CC212D" w:rsidRPr="00E11E02" w:rsidRDefault="009B4F02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</w:t>
            </w:r>
            <w:r w:rsidR="005F3BA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4,360</w:t>
            </w:r>
          </w:p>
        </w:tc>
        <w:tc>
          <w:tcPr>
            <w:tcW w:w="1276" w:type="dxa"/>
          </w:tcPr>
          <w:p w14:paraId="16159906" w14:textId="74B4F9A9" w:rsidR="00CC212D" w:rsidRPr="00E11E02" w:rsidRDefault="005F3BA7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€ 4,360</w:t>
            </w:r>
          </w:p>
        </w:tc>
        <w:tc>
          <w:tcPr>
            <w:tcW w:w="1276" w:type="dxa"/>
          </w:tcPr>
          <w:p w14:paraId="559C3420" w14:textId="1AF631B9" w:rsidR="00CC212D" w:rsidRPr="00E11E02" w:rsidRDefault="005F3BA7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€ 960</w:t>
            </w:r>
          </w:p>
        </w:tc>
        <w:tc>
          <w:tcPr>
            <w:tcW w:w="1276" w:type="dxa"/>
          </w:tcPr>
          <w:p w14:paraId="64888B43" w14:textId="03AF66C4" w:rsidR="00CC212D" w:rsidRPr="00E11E02" w:rsidRDefault="005F3BA7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  <w:r w:rsidR="002F643C">
              <w:rPr>
                <w:rFonts w:ascii="Calibri" w:hAnsi="Calibri" w:cs="Calibri"/>
                <w:color w:val="000000"/>
              </w:rPr>
              <w:t>1,720</w:t>
            </w:r>
          </w:p>
        </w:tc>
      </w:tr>
      <w:tr w:rsidR="00CC212D" w14:paraId="0F97F9CC" w14:textId="77777777" w:rsidTr="00AE6777">
        <w:tc>
          <w:tcPr>
            <w:tcW w:w="3114" w:type="dxa"/>
          </w:tcPr>
          <w:p w14:paraId="287967CB" w14:textId="5BCEECF5" w:rsidR="00CC212D" w:rsidRPr="006F3D47" w:rsidRDefault="002F643C" w:rsidP="00AB403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F3D47">
              <w:rPr>
                <w:rFonts w:ascii="Calibri" w:hAnsi="Calibri" w:cs="Calibri"/>
                <w:b/>
                <w:bCs/>
                <w:color w:val="000000"/>
              </w:rPr>
              <w:t>Totaal kosten begraafplaats</w:t>
            </w:r>
          </w:p>
        </w:tc>
        <w:tc>
          <w:tcPr>
            <w:tcW w:w="1276" w:type="dxa"/>
          </w:tcPr>
          <w:p w14:paraId="548F9AB5" w14:textId="362A0EE7" w:rsidR="00CC212D" w:rsidRPr="006F3D47" w:rsidRDefault="001B2341" w:rsidP="002F643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F3D47">
              <w:rPr>
                <w:rFonts w:ascii="Calibri" w:hAnsi="Calibri" w:cs="Calibri"/>
                <w:b/>
                <w:bCs/>
                <w:color w:val="000000"/>
              </w:rPr>
              <w:t>€ 2,930</w:t>
            </w:r>
          </w:p>
        </w:tc>
        <w:tc>
          <w:tcPr>
            <w:tcW w:w="1275" w:type="dxa"/>
          </w:tcPr>
          <w:p w14:paraId="242EE1EE" w14:textId="272FACC1" w:rsidR="00CC212D" w:rsidRPr="006F3D47" w:rsidRDefault="001B2341" w:rsidP="002F643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F3D47">
              <w:rPr>
                <w:rFonts w:ascii="Calibri" w:hAnsi="Calibri" w:cs="Calibri"/>
                <w:b/>
                <w:bCs/>
                <w:color w:val="000000"/>
              </w:rPr>
              <w:t xml:space="preserve">€ </w:t>
            </w:r>
            <w:r w:rsidR="009C362E" w:rsidRPr="006F3D47">
              <w:rPr>
                <w:rFonts w:ascii="Calibri" w:hAnsi="Calibri" w:cs="Calibri"/>
                <w:b/>
                <w:bCs/>
                <w:color w:val="000000"/>
              </w:rPr>
              <w:t>5,570</w:t>
            </w:r>
          </w:p>
        </w:tc>
        <w:tc>
          <w:tcPr>
            <w:tcW w:w="1276" w:type="dxa"/>
          </w:tcPr>
          <w:p w14:paraId="359E2893" w14:textId="5E083231" w:rsidR="00CC212D" w:rsidRPr="006F3D47" w:rsidRDefault="009C362E" w:rsidP="002F643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F3D47">
              <w:rPr>
                <w:rFonts w:ascii="Calibri" w:hAnsi="Calibri" w:cs="Calibri"/>
                <w:b/>
                <w:bCs/>
                <w:color w:val="000000"/>
              </w:rPr>
              <w:t>€ 5,570</w:t>
            </w:r>
          </w:p>
        </w:tc>
        <w:tc>
          <w:tcPr>
            <w:tcW w:w="1276" w:type="dxa"/>
          </w:tcPr>
          <w:p w14:paraId="0F876353" w14:textId="0E42E20A" w:rsidR="00CC212D" w:rsidRPr="006F3D47" w:rsidRDefault="009C362E" w:rsidP="002F643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F3D47">
              <w:rPr>
                <w:rFonts w:ascii="Calibri" w:hAnsi="Calibri" w:cs="Calibri"/>
                <w:b/>
                <w:bCs/>
                <w:color w:val="000000"/>
              </w:rPr>
              <w:t>€1,530</w:t>
            </w:r>
          </w:p>
        </w:tc>
        <w:tc>
          <w:tcPr>
            <w:tcW w:w="1276" w:type="dxa"/>
          </w:tcPr>
          <w:p w14:paraId="57FA2B69" w14:textId="5910043D" w:rsidR="00CC212D" w:rsidRPr="006F3D47" w:rsidRDefault="006F3D47" w:rsidP="002F643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F3D47">
              <w:rPr>
                <w:rFonts w:ascii="Calibri" w:hAnsi="Calibri" w:cs="Calibri"/>
                <w:b/>
                <w:bCs/>
                <w:color w:val="000000"/>
              </w:rPr>
              <w:t>€ 2,090</w:t>
            </w:r>
          </w:p>
        </w:tc>
      </w:tr>
      <w:tr w:rsidR="00CC212D" w14:paraId="0D04EB40" w14:textId="77777777" w:rsidTr="00AE6777">
        <w:tc>
          <w:tcPr>
            <w:tcW w:w="3114" w:type="dxa"/>
          </w:tcPr>
          <w:p w14:paraId="5456B62A" w14:textId="4BF132C4" w:rsidR="00CC212D" w:rsidRPr="002628D2" w:rsidRDefault="00BE1138" w:rsidP="00AB403A">
            <w:pPr>
              <w:rPr>
                <w:rFonts w:ascii="Calibri" w:hAnsi="Calibri" w:cs="Calibri"/>
                <w:color w:val="000000"/>
              </w:rPr>
            </w:pPr>
            <w:r w:rsidRPr="002628D2">
              <w:rPr>
                <w:rFonts w:ascii="Calibri" w:hAnsi="Calibri" w:cs="Calibri"/>
                <w:color w:val="000000"/>
              </w:rPr>
              <w:t xml:space="preserve"> </w:t>
            </w:r>
            <w:r w:rsidR="00F72F3B" w:rsidRPr="002628D2">
              <w:rPr>
                <w:rFonts w:ascii="Calibri" w:hAnsi="Calibri" w:cs="Calibri"/>
                <w:color w:val="000000"/>
              </w:rPr>
              <w:t>Evt</w:t>
            </w:r>
            <w:r w:rsidRPr="002628D2">
              <w:rPr>
                <w:rFonts w:ascii="Calibri" w:hAnsi="Calibri" w:cs="Calibri"/>
                <w:color w:val="000000"/>
              </w:rPr>
              <w:t xml:space="preserve"> 50% korting:</w:t>
            </w:r>
          </w:p>
        </w:tc>
        <w:tc>
          <w:tcPr>
            <w:tcW w:w="1276" w:type="dxa"/>
          </w:tcPr>
          <w:p w14:paraId="1D9745CC" w14:textId="5A2FC33C" w:rsidR="00CC212D" w:rsidRPr="002628D2" w:rsidRDefault="00F9370A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 w:rsidRPr="002628D2">
              <w:rPr>
                <w:rFonts w:ascii="Calibri" w:hAnsi="Calibri" w:cs="Calibri"/>
                <w:color w:val="000000"/>
              </w:rPr>
              <w:t>-/-</w:t>
            </w:r>
            <w:r w:rsidR="00F72F3B" w:rsidRPr="002628D2">
              <w:rPr>
                <w:rFonts w:ascii="Calibri" w:hAnsi="Calibri" w:cs="Calibri"/>
                <w:color w:val="000000"/>
              </w:rPr>
              <w:t>€ 1,1</w:t>
            </w:r>
            <w:r w:rsidRPr="002628D2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75" w:type="dxa"/>
          </w:tcPr>
          <w:p w14:paraId="4F5D6319" w14:textId="68676B0B" w:rsidR="00CC212D" w:rsidRPr="002628D2" w:rsidRDefault="00F9370A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 w:rsidRPr="002628D2">
              <w:rPr>
                <w:rFonts w:ascii="Calibri" w:hAnsi="Calibri" w:cs="Calibri"/>
                <w:color w:val="000000"/>
              </w:rPr>
              <w:t xml:space="preserve">-/-€ </w:t>
            </w:r>
            <w:r w:rsidR="00AE6777" w:rsidRPr="002628D2">
              <w:rPr>
                <w:rFonts w:ascii="Calibri" w:hAnsi="Calibri" w:cs="Calibri"/>
                <w:color w:val="000000"/>
              </w:rPr>
              <w:t>2,180</w:t>
            </w:r>
          </w:p>
        </w:tc>
        <w:tc>
          <w:tcPr>
            <w:tcW w:w="1276" w:type="dxa"/>
          </w:tcPr>
          <w:p w14:paraId="4CAF9491" w14:textId="3FDA6AC3" w:rsidR="00CC212D" w:rsidRPr="002628D2" w:rsidRDefault="00AE6777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 w:rsidRPr="002628D2">
              <w:rPr>
                <w:rFonts w:ascii="Calibri" w:hAnsi="Calibri" w:cs="Calibri"/>
                <w:color w:val="000000"/>
              </w:rPr>
              <w:t>-/-€ 2,180</w:t>
            </w:r>
          </w:p>
        </w:tc>
        <w:tc>
          <w:tcPr>
            <w:tcW w:w="1276" w:type="dxa"/>
          </w:tcPr>
          <w:p w14:paraId="06E35A64" w14:textId="0631B3FC" w:rsidR="00CC212D" w:rsidRPr="002628D2" w:rsidRDefault="00AE6777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 w:rsidRPr="002628D2">
              <w:rPr>
                <w:rFonts w:ascii="Calibri" w:hAnsi="Calibri" w:cs="Calibri"/>
                <w:color w:val="000000"/>
              </w:rPr>
              <w:t xml:space="preserve">-/- </w:t>
            </w:r>
            <w:r w:rsidR="007F5A6B" w:rsidRPr="002628D2">
              <w:rPr>
                <w:rFonts w:ascii="Calibri" w:hAnsi="Calibri" w:cs="Calibri"/>
                <w:color w:val="000000"/>
              </w:rPr>
              <w:t>€ 480</w:t>
            </w:r>
          </w:p>
        </w:tc>
        <w:tc>
          <w:tcPr>
            <w:tcW w:w="1276" w:type="dxa"/>
          </w:tcPr>
          <w:p w14:paraId="5B0F6E64" w14:textId="12C24B52" w:rsidR="00CC212D" w:rsidRPr="002628D2" w:rsidRDefault="007F5A6B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 w:rsidRPr="002628D2">
              <w:rPr>
                <w:rFonts w:ascii="Calibri" w:hAnsi="Calibri" w:cs="Calibri"/>
                <w:color w:val="000000"/>
              </w:rPr>
              <w:t>-/- € 860</w:t>
            </w:r>
          </w:p>
        </w:tc>
      </w:tr>
      <w:tr w:rsidR="00413907" w14:paraId="47364102" w14:textId="77777777" w:rsidTr="00AE6777">
        <w:tc>
          <w:tcPr>
            <w:tcW w:w="3114" w:type="dxa"/>
          </w:tcPr>
          <w:p w14:paraId="64EA7C02" w14:textId="09867D9F" w:rsidR="00413907" w:rsidRPr="007F5A6B" w:rsidRDefault="007F5A6B" w:rsidP="00AB403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F5A6B">
              <w:rPr>
                <w:rFonts w:ascii="Calibri" w:hAnsi="Calibri" w:cs="Calibri"/>
                <w:b/>
                <w:bCs/>
                <w:color w:val="000000"/>
              </w:rPr>
              <w:t>Total</w:t>
            </w:r>
            <w:r w:rsidR="00974911">
              <w:rPr>
                <w:rFonts w:ascii="Calibri" w:hAnsi="Calibri" w:cs="Calibri"/>
                <w:b/>
                <w:bCs/>
                <w:color w:val="000000"/>
              </w:rPr>
              <w:t>e kosten</w:t>
            </w:r>
            <w:r w:rsidRPr="007F5A6B">
              <w:rPr>
                <w:rFonts w:ascii="Calibri" w:hAnsi="Calibri" w:cs="Calibri"/>
                <w:b/>
                <w:bCs/>
                <w:color w:val="000000"/>
              </w:rPr>
              <w:t xml:space="preserve"> incl. korting</w:t>
            </w:r>
          </w:p>
        </w:tc>
        <w:tc>
          <w:tcPr>
            <w:tcW w:w="1276" w:type="dxa"/>
          </w:tcPr>
          <w:p w14:paraId="12A4392A" w14:textId="20C75C25" w:rsidR="00413907" w:rsidRPr="007F5A6B" w:rsidRDefault="002628D2" w:rsidP="002F643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€ </w:t>
            </w:r>
            <w:r w:rsidR="004A41B5">
              <w:rPr>
                <w:rFonts w:ascii="Calibri" w:hAnsi="Calibri" w:cs="Calibri"/>
                <w:b/>
                <w:bCs/>
                <w:color w:val="000000"/>
              </w:rPr>
              <w:t>1,805</w:t>
            </w:r>
          </w:p>
        </w:tc>
        <w:tc>
          <w:tcPr>
            <w:tcW w:w="1275" w:type="dxa"/>
          </w:tcPr>
          <w:p w14:paraId="4131AAF8" w14:textId="175914DB" w:rsidR="00413907" w:rsidRPr="007F5A6B" w:rsidRDefault="002628D2" w:rsidP="002F643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€ </w:t>
            </w:r>
            <w:r w:rsidR="004A41B5">
              <w:rPr>
                <w:rFonts w:ascii="Calibri" w:hAnsi="Calibri" w:cs="Calibri"/>
                <w:b/>
                <w:bCs/>
                <w:color w:val="000000"/>
              </w:rPr>
              <w:t>3,390</w:t>
            </w:r>
          </w:p>
        </w:tc>
        <w:tc>
          <w:tcPr>
            <w:tcW w:w="1276" w:type="dxa"/>
          </w:tcPr>
          <w:p w14:paraId="2978B41A" w14:textId="199AB0F4" w:rsidR="00413907" w:rsidRPr="007F5A6B" w:rsidRDefault="002628D2" w:rsidP="002F643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€ </w:t>
            </w:r>
            <w:r w:rsidR="004A41B5">
              <w:rPr>
                <w:rFonts w:ascii="Calibri" w:hAnsi="Calibri" w:cs="Calibri"/>
                <w:b/>
                <w:bCs/>
                <w:color w:val="000000"/>
              </w:rPr>
              <w:t>3,390</w:t>
            </w:r>
          </w:p>
        </w:tc>
        <w:tc>
          <w:tcPr>
            <w:tcW w:w="1276" w:type="dxa"/>
          </w:tcPr>
          <w:p w14:paraId="16A21247" w14:textId="017BB286" w:rsidR="00413907" w:rsidRPr="007F5A6B" w:rsidRDefault="002628D2" w:rsidP="002F643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€ 1,050</w:t>
            </w:r>
          </w:p>
        </w:tc>
        <w:tc>
          <w:tcPr>
            <w:tcW w:w="1276" w:type="dxa"/>
          </w:tcPr>
          <w:p w14:paraId="62A3F68C" w14:textId="02C135B6" w:rsidR="00413907" w:rsidRPr="007F5A6B" w:rsidRDefault="002628D2" w:rsidP="002F643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€ 1,230</w:t>
            </w:r>
          </w:p>
        </w:tc>
      </w:tr>
      <w:tr w:rsidR="00413907" w14:paraId="703C7745" w14:textId="77777777" w:rsidTr="00AE6777">
        <w:tc>
          <w:tcPr>
            <w:tcW w:w="3114" w:type="dxa"/>
          </w:tcPr>
          <w:p w14:paraId="0768D600" w14:textId="77777777" w:rsidR="00413907" w:rsidRPr="00E11E02" w:rsidRDefault="00413907" w:rsidP="00AB403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5BE68388" w14:textId="77777777" w:rsidR="00413907" w:rsidRPr="00E11E02" w:rsidRDefault="00413907" w:rsidP="002F6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3550E7D3" w14:textId="77777777" w:rsidR="00413907" w:rsidRPr="00E11E02" w:rsidRDefault="00413907" w:rsidP="002F6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BDA674F" w14:textId="77777777" w:rsidR="00413907" w:rsidRPr="00E11E02" w:rsidRDefault="00413907" w:rsidP="002F6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4BA43DB" w14:textId="77777777" w:rsidR="00413907" w:rsidRPr="00E11E02" w:rsidRDefault="00413907" w:rsidP="002F6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8C9C94D" w14:textId="77777777" w:rsidR="00413907" w:rsidRPr="00E11E02" w:rsidRDefault="00413907" w:rsidP="002F6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6750" w14:paraId="4C8F09FF" w14:textId="77777777" w:rsidTr="00AE6777">
        <w:tc>
          <w:tcPr>
            <w:tcW w:w="3114" w:type="dxa"/>
          </w:tcPr>
          <w:p w14:paraId="42EC74C3" w14:textId="498009BC" w:rsidR="00416750" w:rsidRPr="00E11E02" w:rsidRDefault="00072764" w:rsidP="00AB40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Extra kosten voor kelder</w:t>
            </w:r>
          </w:p>
        </w:tc>
        <w:tc>
          <w:tcPr>
            <w:tcW w:w="1276" w:type="dxa"/>
          </w:tcPr>
          <w:p w14:paraId="0448412C" w14:textId="77777777" w:rsidR="00416750" w:rsidRPr="00E11E02" w:rsidRDefault="00416750" w:rsidP="002F6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62F8F0C6" w14:textId="77777777" w:rsidR="00416750" w:rsidRPr="00E11E02" w:rsidRDefault="00416750" w:rsidP="002F6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339DA30" w14:textId="77777777" w:rsidR="00416750" w:rsidRPr="00E11E02" w:rsidRDefault="00416750" w:rsidP="002F6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5D741962" w14:textId="77777777" w:rsidR="00416750" w:rsidRPr="00E11E02" w:rsidRDefault="00416750" w:rsidP="002F6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49FEBC6A" w14:textId="77777777" w:rsidR="00416750" w:rsidRPr="00E11E02" w:rsidRDefault="00416750" w:rsidP="002F6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6750" w14:paraId="11637190" w14:textId="77777777" w:rsidTr="00AE6777">
        <w:tc>
          <w:tcPr>
            <w:tcW w:w="3114" w:type="dxa"/>
          </w:tcPr>
          <w:p w14:paraId="2CB0D06C" w14:textId="1CCE3CCC" w:rsidR="00416750" w:rsidRPr="00E11E02" w:rsidRDefault="00AF3E5B" w:rsidP="00AB40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E11E02">
              <w:rPr>
                <w:rFonts w:ascii="Calibri" w:hAnsi="Calibri" w:cs="Calibri"/>
                <w:color w:val="000000"/>
              </w:rPr>
              <w:t>Graf delven / dichten</w:t>
            </w:r>
          </w:p>
        </w:tc>
        <w:tc>
          <w:tcPr>
            <w:tcW w:w="1276" w:type="dxa"/>
          </w:tcPr>
          <w:p w14:paraId="16388AB1" w14:textId="0A75144F" w:rsidR="00416750" w:rsidRPr="00E11E02" w:rsidRDefault="00111D7F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€ 170</w:t>
            </w:r>
          </w:p>
        </w:tc>
        <w:tc>
          <w:tcPr>
            <w:tcW w:w="1275" w:type="dxa"/>
          </w:tcPr>
          <w:p w14:paraId="122D5868" w14:textId="79FECC81" w:rsidR="00416750" w:rsidRPr="00E11E02" w:rsidRDefault="00BA6A0D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  <w:r w:rsidR="003C3F78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</w:tcPr>
          <w:p w14:paraId="70A558C8" w14:textId="65A7771F" w:rsidR="00416750" w:rsidRPr="00E11E02" w:rsidRDefault="003C3F78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</w:t>
            </w:r>
            <w:r w:rsidR="00E44303">
              <w:rPr>
                <w:rFonts w:ascii="Calibri" w:hAnsi="Calibri" w:cs="Calibri"/>
                <w:color w:val="000000"/>
              </w:rPr>
              <w:t xml:space="preserve"> 300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124BEA0B" w14:textId="461FF352" w:rsidR="00416750" w:rsidRPr="00E11E02" w:rsidRDefault="00E30758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276" w:type="dxa"/>
          </w:tcPr>
          <w:p w14:paraId="055E655E" w14:textId="52C66682" w:rsidR="00416750" w:rsidRPr="00E11E02" w:rsidRDefault="00E30758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AF3E5B" w14:paraId="22090323" w14:textId="77777777" w:rsidTr="00AE6777">
        <w:tc>
          <w:tcPr>
            <w:tcW w:w="3114" w:type="dxa"/>
          </w:tcPr>
          <w:p w14:paraId="2D72E2D0" w14:textId="01F3ABB2" w:rsidR="00AF3E5B" w:rsidRPr="00E11E02" w:rsidRDefault="00AF3E5B" w:rsidP="00AB40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111D7F">
              <w:rPr>
                <w:rFonts w:ascii="Calibri" w:hAnsi="Calibri" w:cs="Calibri"/>
                <w:color w:val="000000"/>
              </w:rPr>
              <w:t>Rechten plaatsen</w:t>
            </w:r>
          </w:p>
        </w:tc>
        <w:tc>
          <w:tcPr>
            <w:tcW w:w="1276" w:type="dxa"/>
          </w:tcPr>
          <w:p w14:paraId="2B74112B" w14:textId="078A7398" w:rsidR="00AF3E5B" w:rsidRPr="00E11E02" w:rsidRDefault="002E7C6A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€ 900</w:t>
            </w:r>
          </w:p>
        </w:tc>
        <w:tc>
          <w:tcPr>
            <w:tcW w:w="1275" w:type="dxa"/>
          </w:tcPr>
          <w:p w14:paraId="1EC35CAA" w14:textId="5FB28E61" w:rsidR="00AF3E5B" w:rsidRPr="00E11E02" w:rsidRDefault="003C3F78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€ 1,800</w:t>
            </w:r>
          </w:p>
        </w:tc>
        <w:tc>
          <w:tcPr>
            <w:tcW w:w="1276" w:type="dxa"/>
          </w:tcPr>
          <w:p w14:paraId="47C6A885" w14:textId="7E62BDC8" w:rsidR="00AF3E5B" w:rsidRPr="00E11E02" w:rsidRDefault="003C3F78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</w:t>
            </w:r>
            <w:r w:rsidR="00B20F82">
              <w:rPr>
                <w:rFonts w:ascii="Calibri" w:hAnsi="Calibri" w:cs="Calibri"/>
                <w:color w:val="000000"/>
              </w:rPr>
              <w:t xml:space="preserve"> 1,</w:t>
            </w:r>
            <w:r w:rsidR="00E44303">
              <w:rPr>
                <w:rFonts w:ascii="Calibri" w:hAnsi="Calibri" w:cs="Calibri"/>
                <w:color w:val="000000"/>
              </w:rPr>
              <w:t>42</w:t>
            </w:r>
            <w:r w:rsidR="00B20F82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2B3BCA16" w14:textId="0091FAD8" w:rsidR="00AF3E5B" w:rsidRPr="00E11E02" w:rsidRDefault="00E30758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€ 480</w:t>
            </w:r>
          </w:p>
        </w:tc>
        <w:tc>
          <w:tcPr>
            <w:tcW w:w="1276" w:type="dxa"/>
          </w:tcPr>
          <w:p w14:paraId="2FC48AAE" w14:textId="21E61A8C" w:rsidR="00AF3E5B" w:rsidRPr="00E11E02" w:rsidRDefault="00894EEA" w:rsidP="002F64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AF3E5B" w14:paraId="674523AC" w14:textId="77777777" w:rsidTr="00AE6777">
        <w:tc>
          <w:tcPr>
            <w:tcW w:w="3114" w:type="dxa"/>
          </w:tcPr>
          <w:p w14:paraId="6D1705B2" w14:textId="7723D290" w:rsidR="00AF3E5B" w:rsidRPr="00DE16AF" w:rsidRDefault="00894EEA" w:rsidP="00AB403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E16AF">
              <w:rPr>
                <w:rFonts w:ascii="Calibri" w:hAnsi="Calibri" w:cs="Calibri"/>
                <w:b/>
                <w:bCs/>
                <w:color w:val="000000"/>
              </w:rPr>
              <w:t>Totaal extra kosten</w:t>
            </w:r>
          </w:p>
        </w:tc>
        <w:tc>
          <w:tcPr>
            <w:tcW w:w="1276" w:type="dxa"/>
          </w:tcPr>
          <w:p w14:paraId="274279BF" w14:textId="2C7547BC" w:rsidR="00AF3E5B" w:rsidRPr="00DE16AF" w:rsidRDefault="00DE16AF" w:rsidP="002F643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E16AF">
              <w:rPr>
                <w:rFonts w:ascii="Calibri" w:hAnsi="Calibri" w:cs="Calibri"/>
                <w:b/>
                <w:bCs/>
                <w:color w:val="000000"/>
              </w:rPr>
              <w:t>€ 1,070</w:t>
            </w:r>
          </w:p>
        </w:tc>
        <w:tc>
          <w:tcPr>
            <w:tcW w:w="1275" w:type="dxa"/>
          </w:tcPr>
          <w:p w14:paraId="3C45666F" w14:textId="03D2719C" w:rsidR="00AF3E5B" w:rsidRPr="00DE16AF" w:rsidRDefault="00DE16AF" w:rsidP="002F643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E16AF">
              <w:rPr>
                <w:rFonts w:ascii="Calibri" w:hAnsi="Calibri" w:cs="Calibri"/>
                <w:b/>
                <w:bCs/>
                <w:color w:val="000000"/>
              </w:rPr>
              <w:t>€ 1,860</w:t>
            </w:r>
          </w:p>
        </w:tc>
        <w:tc>
          <w:tcPr>
            <w:tcW w:w="1276" w:type="dxa"/>
          </w:tcPr>
          <w:p w14:paraId="4D778631" w14:textId="0115404F" w:rsidR="00AF3E5B" w:rsidRPr="00DE16AF" w:rsidRDefault="00DE16AF" w:rsidP="002F643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E16AF">
              <w:rPr>
                <w:rFonts w:ascii="Calibri" w:hAnsi="Calibri" w:cs="Calibri"/>
                <w:b/>
                <w:bCs/>
                <w:color w:val="000000"/>
              </w:rPr>
              <w:t>€ 1,720</w:t>
            </w:r>
          </w:p>
        </w:tc>
        <w:tc>
          <w:tcPr>
            <w:tcW w:w="1276" w:type="dxa"/>
          </w:tcPr>
          <w:p w14:paraId="7D63E5C8" w14:textId="064ACB0F" w:rsidR="00AF3E5B" w:rsidRPr="00DE16AF" w:rsidRDefault="00DE16AF" w:rsidP="002F643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E16AF">
              <w:rPr>
                <w:rFonts w:ascii="Calibri" w:hAnsi="Calibri" w:cs="Calibri"/>
                <w:b/>
                <w:bCs/>
                <w:color w:val="000000"/>
              </w:rPr>
              <w:t>€ 480</w:t>
            </w:r>
          </w:p>
        </w:tc>
        <w:tc>
          <w:tcPr>
            <w:tcW w:w="1276" w:type="dxa"/>
          </w:tcPr>
          <w:p w14:paraId="7C731DA4" w14:textId="7E5CB97D" w:rsidR="00AF3E5B" w:rsidRPr="00DE16AF" w:rsidRDefault="00DE16AF" w:rsidP="002F643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E16AF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</w:tr>
      <w:tr w:rsidR="00DE16AF" w14:paraId="23356AF1" w14:textId="77777777" w:rsidTr="00AE6777">
        <w:tc>
          <w:tcPr>
            <w:tcW w:w="3114" w:type="dxa"/>
          </w:tcPr>
          <w:p w14:paraId="5A9A42B0" w14:textId="24F87750" w:rsidR="00DE16AF" w:rsidRPr="00E11E02" w:rsidRDefault="00DE16AF" w:rsidP="00DE16AF">
            <w:pPr>
              <w:rPr>
                <w:rFonts w:ascii="Calibri" w:hAnsi="Calibri" w:cs="Calibri"/>
                <w:color w:val="000000"/>
              </w:rPr>
            </w:pPr>
            <w:r w:rsidRPr="002628D2">
              <w:rPr>
                <w:rFonts w:ascii="Calibri" w:hAnsi="Calibri" w:cs="Calibri"/>
                <w:color w:val="000000"/>
              </w:rPr>
              <w:t xml:space="preserve"> Evt 50% korting:</w:t>
            </w:r>
          </w:p>
        </w:tc>
        <w:tc>
          <w:tcPr>
            <w:tcW w:w="1276" w:type="dxa"/>
          </w:tcPr>
          <w:p w14:paraId="6AFD399E" w14:textId="144857CF" w:rsidR="00DE16AF" w:rsidRPr="00E11E02" w:rsidRDefault="00DE16AF" w:rsidP="00DE16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-/- </w:t>
            </w:r>
            <w:r w:rsidR="00974911">
              <w:rPr>
                <w:rFonts w:ascii="Calibri" w:hAnsi="Calibri" w:cs="Calibri"/>
                <w:color w:val="000000"/>
              </w:rPr>
              <w:t>€ 450</w:t>
            </w:r>
          </w:p>
        </w:tc>
        <w:tc>
          <w:tcPr>
            <w:tcW w:w="1275" w:type="dxa"/>
          </w:tcPr>
          <w:p w14:paraId="0F9860E1" w14:textId="51262AE8" w:rsidR="00DE16AF" w:rsidRPr="00E11E02" w:rsidRDefault="00974911" w:rsidP="00DE16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-/- € 900</w:t>
            </w:r>
          </w:p>
        </w:tc>
        <w:tc>
          <w:tcPr>
            <w:tcW w:w="1276" w:type="dxa"/>
          </w:tcPr>
          <w:p w14:paraId="63C96297" w14:textId="58614F2B" w:rsidR="00DE16AF" w:rsidRPr="00E11E02" w:rsidRDefault="00974911" w:rsidP="00DE16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-/- € 710</w:t>
            </w:r>
          </w:p>
        </w:tc>
        <w:tc>
          <w:tcPr>
            <w:tcW w:w="1276" w:type="dxa"/>
          </w:tcPr>
          <w:p w14:paraId="3FD8264E" w14:textId="7E81003E" w:rsidR="00DE16AF" w:rsidRPr="00E11E02" w:rsidRDefault="00974911" w:rsidP="00DE16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-/- € 240</w:t>
            </w:r>
          </w:p>
        </w:tc>
        <w:tc>
          <w:tcPr>
            <w:tcW w:w="1276" w:type="dxa"/>
          </w:tcPr>
          <w:p w14:paraId="624243F1" w14:textId="77777777" w:rsidR="00DE16AF" w:rsidRPr="00E11E02" w:rsidRDefault="00DE16AF" w:rsidP="00DE16A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C0ECC" w14:paraId="3717EEB5" w14:textId="77777777" w:rsidTr="00AE6777">
        <w:tc>
          <w:tcPr>
            <w:tcW w:w="3114" w:type="dxa"/>
          </w:tcPr>
          <w:p w14:paraId="06DCC7E4" w14:textId="20D518CA" w:rsidR="006C0ECC" w:rsidRPr="007F5A6B" w:rsidRDefault="006C0ECC" w:rsidP="006C0EC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F5A6B">
              <w:rPr>
                <w:rFonts w:ascii="Calibri" w:hAnsi="Calibri" w:cs="Calibri"/>
                <w:b/>
                <w:bCs/>
                <w:color w:val="000000"/>
              </w:rPr>
              <w:t>Tota</w:t>
            </w:r>
            <w:r>
              <w:rPr>
                <w:rFonts w:ascii="Calibri" w:hAnsi="Calibri" w:cs="Calibri"/>
                <w:b/>
                <w:bCs/>
                <w:color w:val="000000"/>
              </w:rPr>
              <w:t>le kosten</w:t>
            </w:r>
            <w:r w:rsidR="008C6DAD">
              <w:rPr>
                <w:rFonts w:ascii="Calibri" w:hAnsi="Calibri" w:cs="Calibri"/>
                <w:b/>
                <w:bCs/>
                <w:color w:val="000000"/>
              </w:rPr>
              <w:t xml:space="preserve"> ex</w:t>
            </w:r>
            <w:r w:rsidRPr="007F5A6B">
              <w:rPr>
                <w:rFonts w:ascii="Calibri" w:hAnsi="Calibri" w:cs="Calibri"/>
                <w:b/>
                <w:bCs/>
                <w:color w:val="000000"/>
              </w:rPr>
              <w:t>cl. korting</w:t>
            </w:r>
          </w:p>
        </w:tc>
        <w:tc>
          <w:tcPr>
            <w:tcW w:w="1276" w:type="dxa"/>
          </w:tcPr>
          <w:p w14:paraId="5EED25B5" w14:textId="72FD62ED" w:rsidR="006C0ECC" w:rsidRPr="006C0ECC" w:rsidRDefault="006C0ECC" w:rsidP="006C0E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C0ECC">
              <w:rPr>
                <w:rFonts w:ascii="Calibri" w:hAnsi="Calibri" w:cs="Calibri"/>
                <w:b/>
                <w:bCs/>
                <w:color w:val="000000"/>
              </w:rPr>
              <w:t xml:space="preserve">€ </w:t>
            </w:r>
            <w:r w:rsidR="008C6DAD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Pr="006C0ECC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8C6DAD">
              <w:rPr>
                <w:rFonts w:ascii="Calibri" w:hAnsi="Calibri" w:cs="Calibri"/>
                <w:b/>
                <w:bCs/>
                <w:color w:val="000000"/>
              </w:rPr>
              <w:t>000</w:t>
            </w:r>
          </w:p>
        </w:tc>
        <w:tc>
          <w:tcPr>
            <w:tcW w:w="1275" w:type="dxa"/>
          </w:tcPr>
          <w:p w14:paraId="4ACC6D37" w14:textId="15ABAB94" w:rsidR="006C0ECC" w:rsidRPr="006C0ECC" w:rsidRDefault="006C0ECC" w:rsidP="006C0E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C0ECC">
              <w:rPr>
                <w:rFonts w:ascii="Calibri" w:hAnsi="Calibri" w:cs="Calibri"/>
                <w:b/>
                <w:bCs/>
                <w:color w:val="000000"/>
              </w:rPr>
              <w:t xml:space="preserve">€ </w:t>
            </w:r>
            <w:r w:rsidR="00E112ED">
              <w:rPr>
                <w:rFonts w:ascii="Calibri" w:hAnsi="Calibri" w:cs="Calibri"/>
                <w:b/>
                <w:bCs/>
                <w:color w:val="000000"/>
              </w:rPr>
              <w:t>7</w:t>
            </w:r>
            <w:r w:rsidRPr="006C0ECC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E112ED">
              <w:rPr>
                <w:rFonts w:ascii="Calibri" w:hAnsi="Calibri" w:cs="Calibri"/>
                <w:b/>
                <w:bCs/>
                <w:color w:val="000000"/>
              </w:rPr>
              <w:t>43</w:t>
            </w:r>
            <w:r w:rsidRPr="006C0ECC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</w:tcPr>
          <w:p w14:paraId="1F86B65E" w14:textId="2FE56EDB" w:rsidR="006C0ECC" w:rsidRPr="006C0ECC" w:rsidRDefault="006C0ECC" w:rsidP="006C0E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C0ECC">
              <w:rPr>
                <w:rFonts w:ascii="Calibri" w:hAnsi="Calibri" w:cs="Calibri"/>
                <w:b/>
                <w:bCs/>
                <w:color w:val="000000"/>
              </w:rPr>
              <w:t xml:space="preserve">€ </w:t>
            </w:r>
            <w:r w:rsidR="00E112ED">
              <w:rPr>
                <w:rFonts w:ascii="Calibri" w:hAnsi="Calibri" w:cs="Calibri"/>
                <w:b/>
                <w:bCs/>
                <w:color w:val="000000"/>
              </w:rPr>
              <w:t>7</w:t>
            </w:r>
            <w:r w:rsidRPr="006C0ECC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E112ED">
              <w:rPr>
                <w:rFonts w:ascii="Calibri" w:hAnsi="Calibri" w:cs="Calibri"/>
                <w:b/>
                <w:bCs/>
                <w:color w:val="000000"/>
              </w:rPr>
              <w:t>29</w:t>
            </w:r>
            <w:r w:rsidRPr="006C0ECC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</w:tcPr>
          <w:p w14:paraId="0E0EF065" w14:textId="3766264B" w:rsidR="006C0ECC" w:rsidRPr="006C0ECC" w:rsidRDefault="006C0ECC" w:rsidP="006C0E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C0ECC">
              <w:rPr>
                <w:rFonts w:ascii="Calibri" w:hAnsi="Calibri" w:cs="Calibri"/>
                <w:b/>
                <w:bCs/>
                <w:color w:val="000000"/>
              </w:rPr>
              <w:t xml:space="preserve">€ </w:t>
            </w:r>
            <w:r w:rsidR="00743BE3"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Pr="006C0ECC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743BE3">
              <w:rPr>
                <w:rFonts w:ascii="Calibri" w:hAnsi="Calibri" w:cs="Calibri"/>
                <w:b/>
                <w:bCs/>
                <w:color w:val="000000"/>
              </w:rPr>
              <w:t>01</w:t>
            </w:r>
            <w:r w:rsidRPr="006C0ECC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</w:tcPr>
          <w:p w14:paraId="6E2907AA" w14:textId="4291031E" w:rsidR="006C0ECC" w:rsidRPr="006C0ECC" w:rsidRDefault="006C0ECC" w:rsidP="006C0E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C0ECC">
              <w:rPr>
                <w:rFonts w:ascii="Calibri" w:hAnsi="Calibri" w:cs="Calibri"/>
                <w:b/>
                <w:bCs/>
                <w:color w:val="000000"/>
              </w:rPr>
              <w:t>€ 1,230</w:t>
            </w:r>
          </w:p>
        </w:tc>
      </w:tr>
      <w:tr w:rsidR="006C0ECC" w14:paraId="6E7CA55C" w14:textId="77777777" w:rsidTr="00AE6777">
        <w:tc>
          <w:tcPr>
            <w:tcW w:w="3114" w:type="dxa"/>
          </w:tcPr>
          <w:p w14:paraId="1CD4D350" w14:textId="3C4620F8" w:rsidR="006C0ECC" w:rsidRPr="00E11E02" w:rsidRDefault="006C0ECC" w:rsidP="006C0ECC">
            <w:pPr>
              <w:rPr>
                <w:rFonts w:ascii="Calibri" w:hAnsi="Calibri" w:cs="Calibri"/>
                <w:color w:val="000000"/>
              </w:rPr>
            </w:pPr>
            <w:r w:rsidRPr="007F5A6B">
              <w:rPr>
                <w:rFonts w:ascii="Calibri" w:hAnsi="Calibri" w:cs="Calibri"/>
                <w:b/>
                <w:bCs/>
                <w:color w:val="000000"/>
              </w:rPr>
              <w:t>Tota</w:t>
            </w:r>
            <w:r>
              <w:rPr>
                <w:rFonts w:ascii="Calibri" w:hAnsi="Calibri" w:cs="Calibri"/>
                <w:b/>
                <w:bCs/>
                <w:color w:val="000000"/>
              </w:rPr>
              <w:t>le kosten</w:t>
            </w:r>
            <w:r w:rsidRPr="007F5A6B">
              <w:rPr>
                <w:rFonts w:ascii="Calibri" w:hAnsi="Calibri" w:cs="Calibri"/>
                <w:b/>
                <w:bCs/>
                <w:color w:val="000000"/>
              </w:rPr>
              <w:t xml:space="preserve"> incl. korting</w:t>
            </w:r>
          </w:p>
        </w:tc>
        <w:tc>
          <w:tcPr>
            <w:tcW w:w="1276" w:type="dxa"/>
          </w:tcPr>
          <w:p w14:paraId="2BBB724A" w14:textId="4E5F5CB2" w:rsidR="006C0ECC" w:rsidRPr="006C0ECC" w:rsidRDefault="006C0ECC" w:rsidP="006C0E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C0ECC">
              <w:rPr>
                <w:rFonts w:ascii="Calibri" w:hAnsi="Calibri" w:cs="Calibri"/>
                <w:b/>
                <w:bCs/>
                <w:color w:val="000000"/>
              </w:rPr>
              <w:t>€ 2,</w:t>
            </w:r>
            <w:r w:rsidR="00A32D80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Pr="006C0ECC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275" w:type="dxa"/>
          </w:tcPr>
          <w:p w14:paraId="511C4CA2" w14:textId="3608B7D8" w:rsidR="006C0ECC" w:rsidRPr="006C0ECC" w:rsidRDefault="006C0ECC" w:rsidP="006C0E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C0ECC">
              <w:rPr>
                <w:rFonts w:ascii="Calibri" w:hAnsi="Calibri" w:cs="Calibri"/>
                <w:b/>
                <w:bCs/>
                <w:color w:val="000000"/>
              </w:rPr>
              <w:t>€ 4,350</w:t>
            </w:r>
          </w:p>
        </w:tc>
        <w:tc>
          <w:tcPr>
            <w:tcW w:w="1276" w:type="dxa"/>
          </w:tcPr>
          <w:p w14:paraId="45B4D531" w14:textId="209462B5" w:rsidR="006C0ECC" w:rsidRPr="006C0ECC" w:rsidRDefault="006C0ECC" w:rsidP="006C0E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C0ECC">
              <w:rPr>
                <w:rFonts w:ascii="Calibri" w:hAnsi="Calibri" w:cs="Calibri"/>
                <w:b/>
                <w:bCs/>
                <w:color w:val="000000"/>
              </w:rPr>
              <w:t>€ 4,400</w:t>
            </w:r>
          </w:p>
        </w:tc>
        <w:tc>
          <w:tcPr>
            <w:tcW w:w="1276" w:type="dxa"/>
          </w:tcPr>
          <w:p w14:paraId="456399AF" w14:textId="16EB06F0" w:rsidR="006C0ECC" w:rsidRPr="006C0ECC" w:rsidRDefault="006C0ECC" w:rsidP="006C0E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C0ECC">
              <w:rPr>
                <w:rFonts w:ascii="Calibri" w:hAnsi="Calibri" w:cs="Calibri"/>
                <w:b/>
                <w:bCs/>
                <w:color w:val="000000"/>
              </w:rPr>
              <w:t>€ 1,290</w:t>
            </w:r>
          </w:p>
        </w:tc>
        <w:tc>
          <w:tcPr>
            <w:tcW w:w="1276" w:type="dxa"/>
          </w:tcPr>
          <w:p w14:paraId="190BA319" w14:textId="312C0DC0" w:rsidR="006C0ECC" w:rsidRPr="006C0ECC" w:rsidRDefault="006C0ECC" w:rsidP="006C0E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C0ECC">
              <w:rPr>
                <w:rFonts w:ascii="Calibri" w:hAnsi="Calibri" w:cs="Calibri"/>
                <w:b/>
                <w:bCs/>
                <w:color w:val="000000"/>
              </w:rPr>
              <w:t>€ 1,230</w:t>
            </w:r>
          </w:p>
        </w:tc>
      </w:tr>
    </w:tbl>
    <w:p w14:paraId="78DF4B83" w14:textId="4F662178" w:rsidR="00BE76D8" w:rsidRDefault="00743BE3" w:rsidP="00F867F7">
      <w:r w:rsidRPr="00743BE3">
        <w:t>Een graf 2 diep is alleen van toepassing in Ter Apel.</w:t>
      </w:r>
      <w:r w:rsidR="00F867F7">
        <w:t xml:space="preserve"> Besluit de familie na 20 jaar om de grafrechten niet met 10 jaren te verlengen dan zal in overleg worden overgegaan tot ruimen.</w:t>
      </w:r>
    </w:p>
    <w:p w14:paraId="54FBAC8B" w14:textId="470BAAA4" w:rsidR="00DB2E8B" w:rsidRDefault="00DB2E8B" w:rsidP="00F867F7">
      <w:r>
        <w:t xml:space="preserve">Tarieven zijn exclusief </w:t>
      </w:r>
      <w:r w:rsidR="004C5B2F">
        <w:t>kosten voor een eventuele viering of gebruik parochiehuis.</w:t>
      </w:r>
    </w:p>
    <w:p w14:paraId="5F4DE5AE" w14:textId="22DB67BF" w:rsidR="00743BE3" w:rsidRPr="00B96D8C" w:rsidRDefault="00B96D8C" w:rsidP="00AB403A">
      <w:pPr>
        <w:rPr>
          <w:b/>
          <w:bCs/>
        </w:rPr>
      </w:pPr>
      <w:r w:rsidRPr="00B96D8C">
        <w:rPr>
          <w:b/>
          <w:bCs/>
        </w:rPr>
        <w:t>Samenvattend overzicht kosten verlenging 10 jaar: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276"/>
        <w:gridCol w:w="1276"/>
      </w:tblGrid>
      <w:tr w:rsidR="00F867F7" w14:paraId="4ACBCF42" w14:textId="77777777" w:rsidTr="00A1090A">
        <w:tc>
          <w:tcPr>
            <w:tcW w:w="3114" w:type="dxa"/>
          </w:tcPr>
          <w:p w14:paraId="2F31499F" w14:textId="77777777" w:rsidR="00F867F7" w:rsidRDefault="00F867F7" w:rsidP="00A1090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10E217A1" w14:textId="77777777" w:rsidR="00F867F7" w:rsidRDefault="00F867F7" w:rsidP="00A1090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14093">
              <w:rPr>
                <w:rFonts w:ascii="Calibri" w:hAnsi="Calibri" w:cs="Calibri"/>
                <w:b/>
                <w:bCs/>
                <w:color w:val="000000"/>
              </w:rPr>
              <w:t>Enkel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914093">
              <w:rPr>
                <w:rFonts w:ascii="Calibri" w:hAnsi="Calibri" w:cs="Calibri"/>
                <w:b/>
                <w:bCs/>
                <w:color w:val="000000"/>
              </w:rPr>
              <w:t xml:space="preserve">graf </w:t>
            </w:r>
          </w:p>
        </w:tc>
        <w:tc>
          <w:tcPr>
            <w:tcW w:w="1275" w:type="dxa"/>
          </w:tcPr>
          <w:p w14:paraId="4CB13E2D" w14:textId="77777777" w:rsidR="00F867F7" w:rsidRDefault="00F867F7" w:rsidP="00A1090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Dubbel graf</w:t>
            </w:r>
          </w:p>
        </w:tc>
        <w:tc>
          <w:tcPr>
            <w:tcW w:w="1276" w:type="dxa"/>
          </w:tcPr>
          <w:p w14:paraId="46AB1126" w14:textId="77777777" w:rsidR="00F867F7" w:rsidRDefault="00F867F7" w:rsidP="00A1090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Dubbel graf 2 diep</w:t>
            </w:r>
          </w:p>
        </w:tc>
        <w:tc>
          <w:tcPr>
            <w:tcW w:w="1276" w:type="dxa"/>
          </w:tcPr>
          <w:p w14:paraId="2BBDBF9D" w14:textId="77777777" w:rsidR="00F867F7" w:rsidRDefault="00F867F7" w:rsidP="00A1090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Kindergraf tm 12 jr</w:t>
            </w:r>
          </w:p>
        </w:tc>
        <w:tc>
          <w:tcPr>
            <w:tcW w:w="1276" w:type="dxa"/>
          </w:tcPr>
          <w:p w14:paraId="296CB796" w14:textId="77777777" w:rsidR="00F867F7" w:rsidRDefault="00F867F7" w:rsidP="00A1090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Urngraf / Urnnis</w:t>
            </w:r>
          </w:p>
        </w:tc>
      </w:tr>
      <w:tr w:rsidR="00F867F7" w:rsidRPr="00E11E02" w14:paraId="0B8BFE46" w14:textId="77777777" w:rsidTr="00A1090A">
        <w:tc>
          <w:tcPr>
            <w:tcW w:w="3114" w:type="dxa"/>
          </w:tcPr>
          <w:p w14:paraId="22AB46CA" w14:textId="7951D9C2" w:rsidR="00F867F7" w:rsidRPr="00E11E02" w:rsidRDefault="00F867F7" w:rsidP="00A1090A">
            <w:pPr>
              <w:rPr>
                <w:rFonts w:ascii="Calibri" w:hAnsi="Calibri" w:cs="Calibri"/>
                <w:color w:val="000000"/>
              </w:rPr>
            </w:pPr>
            <w:r w:rsidRPr="00413907">
              <w:rPr>
                <w:rFonts w:ascii="Calibri" w:hAnsi="Calibri" w:cs="Calibri"/>
                <w:color w:val="000000"/>
              </w:rPr>
              <w:t xml:space="preserve">Grafrechten </w:t>
            </w:r>
            <w:r w:rsidR="00547E3A">
              <w:rPr>
                <w:rFonts w:ascii="Calibri" w:hAnsi="Calibri" w:cs="Calibri"/>
                <w:color w:val="000000"/>
              </w:rPr>
              <w:t>1</w:t>
            </w:r>
            <w:r w:rsidRPr="00413907">
              <w:rPr>
                <w:rFonts w:ascii="Calibri" w:hAnsi="Calibri" w:cs="Calibri"/>
                <w:color w:val="000000"/>
              </w:rPr>
              <w:t>0 jaar</w:t>
            </w:r>
          </w:p>
        </w:tc>
        <w:tc>
          <w:tcPr>
            <w:tcW w:w="1276" w:type="dxa"/>
          </w:tcPr>
          <w:p w14:paraId="1FC77266" w14:textId="777CF9F7" w:rsidR="00F867F7" w:rsidRPr="00E11E02" w:rsidRDefault="00F867F7" w:rsidP="00A109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  <w:r w:rsidR="00DE1101">
              <w:rPr>
                <w:rFonts w:ascii="Calibri" w:hAnsi="Calibri" w:cs="Calibri"/>
                <w:color w:val="000000"/>
              </w:rPr>
              <w:t>835</w:t>
            </w:r>
          </w:p>
        </w:tc>
        <w:tc>
          <w:tcPr>
            <w:tcW w:w="1275" w:type="dxa"/>
          </w:tcPr>
          <w:p w14:paraId="417C83AE" w14:textId="7B859575" w:rsidR="00F867F7" w:rsidRPr="00E11E02" w:rsidRDefault="00F867F7" w:rsidP="00A109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  <w:r w:rsidR="00B70701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="00B70701"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1276" w:type="dxa"/>
          </w:tcPr>
          <w:p w14:paraId="60D46EC5" w14:textId="4CAFBA53" w:rsidR="00F867F7" w:rsidRPr="00E11E02" w:rsidRDefault="00F867F7" w:rsidP="00A109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  <w:r w:rsidR="00BD238B">
              <w:rPr>
                <w:rFonts w:ascii="Calibri" w:hAnsi="Calibri" w:cs="Calibri"/>
                <w:color w:val="000000"/>
              </w:rPr>
              <w:t>1,670</w:t>
            </w:r>
          </w:p>
        </w:tc>
        <w:tc>
          <w:tcPr>
            <w:tcW w:w="1276" w:type="dxa"/>
          </w:tcPr>
          <w:p w14:paraId="50AA5D1F" w14:textId="210CACDE" w:rsidR="00F867F7" w:rsidRPr="00E11E02" w:rsidRDefault="00F867F7" w:rsidP="00A109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  <w:r w:rsidR="00BA4526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</w:tcPr>
          <w:p w14:paraId="32C35B22" w14:textId="79827ECC" w:rsidR="00F867F7" w:rsidRPr="00E11E02" w:rsidRDefault="00F867F7" w:rsidP="00A109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  <w:r w:rsidR="00BA4526">
              <w:rPr>
                <w:rFonts w:ascii="Calibri" w:hAnsi="Calibri" w:cs="Calibri"/>
                <w:color w:val="000000"/>
              </w:rPr>
              <w:t>710</w:t>
            </w:r>
          </w:p>
        </w:tc>
      </w:tr>
      <w:tr w:rsidR="00F867F7" w:rsidRPr="006F3D47" w14:paraId="02E70D6E" w14:textId="77777777" w:rsidTr="00A1090A">
        <w:tc>
          <w:tcPr>
            <w:tcW w:w="3114" w:type="dxa"/>
          </w:tcPr>
          <w:p w14:paraId="14A66B85" w14:textId="77777777" w:rsidR="00F867F7" w:rsidRPr="006F3D47" w:rsidRDefault="00F867F7" w:rsidP="00A1090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F3D47">
              <w:rPr>
                <w:rFonts w:ascii="Calibri" w:hAnsi="Calibri" w:cs="Calibri"/>
                <w:b/>
                <w:bCs/>
                <w:color w:val="000000"/>
              </w:rPr>
              <w:t>Totaal kosten begraafplaats</w:t>
            </w:r>
          </w:p>
        </w:tc>
        <w:tc>
          <w:tcPr>
            <w:tcW w:w="1276" w:type="dxa"/>
          </w:tcPr>
          <w:p w14:paraId="4F77879C" w14:textId="1385980F" w:rsidR="00F867F7" w:rsidRPr="006F3D47" w:rsidRDefault="00F867F7" w:rsidP="00A1090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F3D47">
              <w:rPr>
                <w:rFonts w:ascii="Calibri" w:hAnsi="Calibri" w:cs="Calibri"/>
                <w:b/>
                <w:bCs/>
                <w:color w:val="000000"/>
              </w:rPr>
              <w:t xml:space="preserve">€ </w:t>
            </w:r>
            <w:r w:rsidR="00DE1101">
              <w:rPr>
                <w:rFonts w:ascii="Calibri" w:hAnsi="Calibri" w:cs="Calibri"/>
                <w:b/>
                <w:bCs/>
                <w:color w:val="000000"/>
              </w:rPr>
              <w:t>835</w:t>
            </w:r>
          </w:p>
        </w:tc>
        <w:tc>
          <w:tcPr>
            <w:tcW w:w="1275" w:type="dxa"/>
          </w:tcPr>
          <w:p w14:paraId="379A51A6" w14:textId="14967AE3" w:rsidR="00F867F7" w:rsidRPr="006F3D47" w:rsidRDefault="00F867F7" w:rsidP="00A1090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F3D47">
              <w:rPr>
                <w:rFonts w:ascii="Calibri" w:hAnsi="Calibri" w:cs="Calibri"/>
                <w:b/>
                <w:bCs/>
                <w:color w:val="000000"/>
              </w:rPr>
              <w:t xml:space="preserve">€ </w:t>
            </w:r>
            <w:r w:rsidR="00B70701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Pr="006F3D47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B70701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Pr="006F3D47"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1276" w:type="dxa"/>
          </w:tcPr>
          <w:p w14:paraId="363B2F50" w14:textId="4649CD3A" w:rsidR="00F867F7" w:rsidRPr="006F3D47" w:rsidRDefault="00F867F7" w:rsidP="00A1090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F3D47">
              <w:rPr>
                <w:rFonts w:ascii="Calibri" w:hAnsi="Calibri" w:cs="Calibri"/>
                <w:b/>
                <w:bCs/>
                <w:color w:val="000000"/>
              </w:rPr>
              <w:t xml:space="preserve">€ </w:t>
            </w:r>
            <w:r w:rsidR="00BD238B">
              <w:rPr>
                <w:rFonts w:ascii="Calibri" w:hAnsi="Calibri" w:cs="Calibri"/>
                <w:b/>
                <w:bCs/>
                <w:color w:val="000000"/>
              </w:rPr>
              <w:t>1,670</w:t>
            </w:r>
          </w:p>
        </w:tc>
        <w:tc>
          <w:tcPr>
            <w:tcW w:w="1276" w:type="dxa"/>
          </w:tcPr>
          <w:p w14:paraId="1792DA05" w14:textId="2CA119C0" w:rsidR="00F867F7" w:rsidRPr="006F3D47" w:rsidRDefault="00F867F7" w:rsidP="00A1090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F3D47">
              <w:rPr>
                <w:rFonts w:ascii="Calibri" w:hAnsi="Calibri" w:cs="Calibri"/>
                <w:b/>
                <w:bCs/>
                <w:color w:val="000000"/>
              </w:rPr>
              <w:t>€</w:t>
            </w:r>
            <w:r w:rsidR="00BA4526">
              <w:rPr>
                <w:rFonts w:ascii="Calibri" w:hAnsi="Calibri" w:cs="Calibri"/>
                <w:b/>
                <w:bCs/>
                <w:color w:val="000000"/>
              </w:rPr>
              <w:t xml:space="preserve"> 360</w:t>
            </w:r>
          </w:p>
        </w:tc>
        <w:tc>
          <w:tcPr>
            <w:tcW w:w="1276" w:type="dxa"/>
          </w:tcPr>
          <w:p w14:paraId="77C2B001" w14:textId="1314BE9D" w:rsidR="00F867F7" w:rsidRPr="006F3D47" w:rsidRDefault="00F867F7" w:rsidP="00A1090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F3D47">
              <w:rPr>
                <w:rFonts w:ascii="Calibri" w:hAnsi="Calibri" w:cs="Calibri"/>
                <w:b/>
                <w:bCs/>
                <w:color w:val="000000"/>
              </w:rPr>
              <w:t xml:space="preserve">€ </w:t>
            </w:r>
            <w:r w:rsidR="00BA4526">
              <w:rPr>
                <w:rFonts w:ascii="Calibri" w:hAnsi="Calibri" w:cs="Calibri"/>
                <w:b/>
                <w:bCs/>
                <w:color w:val="000000"/>
              </w:rPr>
              <w:t>710</w:t>
            </w:r>
          </w:p>
        </w:tc>
      </w:tr>
      <w:tr w:rsidR="00F867F7" w:rsidRPr="002628D2" w14:paraId="177B3B7D" w14:textId="77777777" w:rsidTr="00A1090A">
        <w:tc>
          <w:tcPr>
            <w:tcW w:w="3114" w:type="dxa"/>
          </w:tcPr>
          <w:p w14:paraId="74FADA33" w14:textId="77777777" w:rsidR="00F867F7" w:rsidRPr="002628D2" w:rsidRDefault="00F867F7" w:rsidP="00A1090A">
            <w:pPr>
              <w:rPr>
                <w:rFonts w:ascii="Calibri" w:hAnsi="Calibri" w:cs="Calibri"/>
                <w:color w:val="000000"/>
              </w:rPr>
            </w:pPr>
            <w:r w:rsidRPr="002628D2">
              <w:rPr>
                <w:rFonts w:ascii="Calibri" w:hAnsi="Calibri" w:cs="Calibri"/>
                <w:color w:val="000000"/>
              </w:rPr>
              <w:t xml:space="preserve"> Evt 50% korting:</w:t>
            </w:r>
          </w:p>
        </w:tc>
        <w:tc>
          <w:tcPr>
            <w:tcW w:w="1276" w:type="dxa"/>
          </w:tcPr>
          <w:p w14:paraId="5691BAEF" w14:textId="53DCB570" w:rsidR="00F867F7" w:rsidRPr="002628D2" w:rsidRDefault="00F867F7" w:rsidP="00A1090A">
            <w:pPr>
              <w:jc w:val="right"/>
              <w:rPr>
                <w:rFonts w:ascii="Calibri" w:hAnsi="Calibri" w:cs="Calibri"/>
                <w:color w:val="000000"/>
              </w:rPr>
            </w:pPr>
            <w:r w:rsidRPr="002628D2">
              <w:rPr>
                <w:rFonts w:ascii="Calibri" w:hAnsi="Calibri" w:cs="Calibri"/>
                <w:color w:val="000000"/>
              </w:rPr>
              <w:t xml:space="preserve">-/-€ </w:t>
            </w:r>
            <w:r w:rsidR="00DE1101">
              <w:rPr>
                <w:rFonts w:ascii="Calibri" w:hAnsi="Calibri" w:cs="Calibri"/>
                <w:color w:val="000000"/>
              </w:rPr>
              <w:t>418</w:t>
            </w:r>
          </w:p>
        </w:tc>
        <w:tc>
          <w:tcPr>
            <w:tcW w:w="1275" w:type="dxa"/>
          </w:tcPr>
          <w:p w14:paraId="2FBD3CAA" w14:textId="696B76E5" w:rsidR="00F867F7" w:rsidRPr="002628D2" w:rsidRDefault="00F867F7" w:rsidP="00A1090A">
            <w:pPr>
              <w:jc w:val="right"/>
              <w:rPr>
                <w:rFonts w:ascii="Calibri" w:hAnsi="Calibri" w:cs="Calibri"/>
                <w:color w:val="000000"/>
              </w:rPr>
            </w:pPr>
            <w:r w:rsidRPr="002628D2">
              <w:rPr>
                <w:rFonts w:ascii="Calibri" w:hAnsi="Calibri" w:cs="Calibri"/>
                <w:color w:val="000000"/>
              </w:rPr>
              <w:t xml:space="preserve">-/-€ </w:t>
            </w:r>
            <w:r w:rsidR="00BD238B">
              <w:rPr>
                <w:rFonts w:ascii="Calibri" w:hAnsi="Calibri" w:cs="Calibri"/>
                <w:color w:val="000000"/>
              </w:rPr>
              <w:t>835</w:t>
            </w:r>
          </w:p>
        </w:tc>
        <w:tc>
          <w:tcPr>
            <w:tcW w:w="1276" w:type="dxa"/>
          </w:tcPr>
          <w:p w14:paraId="09CD176F" w14:textId="467565CA" w:rsidR="00F867F7" w:rsidRPr="002628D2" w:rsidRDefault="00F867F7" w:rsidP="00A1090A">
            <w:pPr>
              <w:jc w:val="right"/>
              <w:rPr>
                <w:rFonts w:ascii="Calibri" w:hAnsi="Calibri" w:cs="Calibri"/>
                <w:color w:val="000000"/>
              </w:rPr>
            </w:pPr>
            <w:r w:rsidRPr="002628D2">
              <w:rPr>
                <w:rFonts w:ascii="Calibri" w:hAnsi="Calibri" w:cs="Calibri"/>
                <w:color w:val="000000"/>
              </w:rPr>
              <w:t xml:space="preserve">-/-€ </w:t>
            </w:r>
            <w:r w:rsidR="00BD238B">
              <w:rPr>
                <w:rFonts w:ascii="Calibri" w:hAnsi="Calibri" w:cs="Calibri"/>
                <w:color w:val="000000"/>
              </w:rPr>
              <w:t>835</w:t>
            </w:r>
          </w:p>
        </w:tc>
        <w:tc>
          <w:tcPr>
            <w:tcW w:w="1276" w:type="dxa"/>
          </w:tcPr>
          <w:p w14:paraId="1C08B05A" w14:textId="44E27827" w:rsidR="00F867F7" w:rsidRPr="002628D2" w:rsidRDefault="00F867F7" w:rsidP="00A1090A">
            <w:pPr>
              <w:jc w:val="right"/>
              <w:rPr>
                <w:rFonts w:ascii="Calibri" w:hAnsi="Calibri" w:cs="Calibri"/>
                <w:color w:val="000000"/>
              </w:rPr>
            </w:pPr>
            <w:r w:rsidRPr="002628D2">
              <w:rPr>
                <w:rFonts w:ascii="Calibri" w:hAnsi="Calibri" w:cs="Calibri"/>
                <w:color w:val="000000"/>
              </w:rPr>
              <w:t xml:space="preserve">-/- € </w:t>
            </w:r>
            <w:r w:rsidR="00BA4526">
              <w:rPr>
                <w:rFonts w:ascii="Calibri" w:hAnsi="Calibri" w:cs="Calibri"/>
                <w:color w:val="000000"/>
              </w:rPr>
              <w:t>1</w:t>
            </w:r>
            <w:r w:rsidRPr="002628D2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</w:tcPr>
          <w:p w14:paraId="14623AEC" w14:textId="298B20D1" w:rsidR="00F867F7" w:rsidRPr="002628D2" w:rsidRDefault="00F867F7" w:rsidP="00A1090A">
            <w:pPr>
              <w:jc w:val="right"/>
              <w:rPr>
                <w:rFonts w:ascii="Calibri" w:hAnsi="Calibri" w:cs="Calibri"/>
                <w:color w:val="000000"/>
              </w:rPr>
            </w:pPr>
            <w:r w:rsidRPr="002628D2">
              <w:rPr>
                <w:rFonts w:ascii="Calibri" w:hAnsi="Calibri" w:cs="Calibri"/>
                <w:color w:val="000000"/>
              </w:rPr>
              <w:t xml:space="preserve">-/- € </w:t>
            </w:r>
            <w:r w:rsidR="00047D18">
              <w:rPr>
                <w:rFonts w:ascii="Calibri" w:hAnsi="Calibri" w:cs="Calibri"/>
                <w:color w:val="000000"/>
              </w:rPr>
              <w:t>355</w:t>
            </w:r>
          </w:p>
        </w:tc>
      </w:tr>
      <w:tr w:rsidR="00F867F7" w:rsidRPr="007F5A6B" w14:paraId="0E5F6D4B" w14:textId="77777777" w:rsidTr="00A1090A">
        <w:tc>
          <w:tcPr>
            <w:tcW w:w="3114" w:type="dxa"/>
          </w:tcPr>
          <w:p w14:paraId="6DA5F663" w14:textId="77777777" w:rsidR="00F867F7" w:rsidRPr="007F5A6B" w:rsidRDefault="00F867F7" w:rsidP="00A1090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F5A6B">
              <w:rPr>
                <w:rFonts w:ascii="Calibri" w:hAnsi="Calibri" w:cs="Calibri"/>
                <w:b/>
                <w:bCs/>
                <w:color w:val="000000"/>
              </w:rPr>
              <w:t>Total</w:t>
            </w:r>
            <w:r>
              <w:rPr>
                <w:rFonts w:ascii="Calibri" w:hAnsi="Calibri" w:cs="Calibri"/>
                <w:b/>
                <w:bCs/>
                <w:color w:val="000000"/>
              </w:rPr>
              <w:t>e kosten</w:t>
            </w:r>
            <w:r w:rsidRPr="007F5A6B">
              <w:rPr>
                <w:rFonts w:ascii="Calibri" w:hAnsi="Calibri" w:cs="Calibri"/>
                <w:b/>
                <w:bCs/>
                <w:color w:val="000000"/>
              </w:rPr>
              <w:t xml:space="preserve"> incl. korting</w:t>
            </w:r>
          </w:p>
        </w:tc>
        <w:tc>
          <w:tcPr>
            <w:tcW w:w="1276" w:type="dxa"/>
          </w:tcPr>
          <w:p w14:paraId="12EA14DA" w14:textId="5405CB90" w:rsidR="00F867F7" w:rsidRPr="007F5A6B" w:rsidRDefault="00F867F7" w:rsidP="00A1090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€ </w:t>
            </w:r>
            <w:r w:rsidR="00B70701">
              <w:rPr>
                <w:rFonts w:ascii="Calibri" w:hAnsi="Calibri" w:cs="Calibri"/>
                <w:b/>
                <w:bCs/>
                <w:color w:val="000000"/>
              </w:rPr>
              <w:t>417</w:t>
            </w:r>
          </w:p>
        </w:tc>
        <w:tc>
          <w:tcPr>
            <w:tcW w:w="1275" w:type="dxa"/>
          </w:tcPr>
          <w:p w14:paraId="392E9D6D" w14:textId="3E69C946" w:rsidR="00F867F7" w:rsidRPr="007F5A6B" w:rsidRDefault="00F867F7" w:rsidP="00A1090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€ </w:t>
            </w:r>
            <w:r w:rsidR="00BD238B">
              <w:rPr>
                <w:rFonts w:ascii="Calibri" w:hAnsi="Calibri" w:cs="Calibri"/>
                <w:b/>
                <w:bCs/>
                <w:color w:val="000000"/>
              </w:rPr>
              <w:t>835</w:t>
            </w:r>
          </w:p>
        </w:tc>
        <w:tc>
          <w:tcPr>
            <w:tcW w:w="1276" w:type="dxa"/>
          </w:tcPr>
          <w:p w14:paraId="4C5A3B35" w14:textId="2C89C2D6" w:rsidR="00F867F7" w:rsidRPr="007F5A6B" w:rsidRDefault="00F867F7" w:rsidP="00A1090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€ </w:t>
            </w:r>
            <w:r w:rsidR="00BD238B">
              <w:rPr>
                <w:rFonts w:ascii="Calibri" w:hAnsi="Calibri" w:cs="Calibri"/>
                <w:b/>
                <w:bCs/>
                <w:color w:val="000000"/>
              </w:rPr>
              <w:t>835</w:t>
            </w:r>
          </w:p>
        </w:tc>
        <w:tc>
          <w:tcPr>
            <w:tcW w:w="1276" w:type="dxa"/>
          </w:tcPr>
          <w:p w14:paraId="3C9E4D93" w14:textId="18E91520" w:rsidR="00F867F7" w:rsidRPr="007F5A6B" w:rsidRDefault="00F867F7" w:rsidP="00A1090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€ </w:t>
            </w:r>
            <w:r w:rsidR="00BA4526">
              <w:rPr>
                <w:rFonts w:ascii="Calibri" w:hAnsi="Calibri" w:cs="Calibri"/>
                <w:b/>
                <w:bCs/>
                <w:color w:val="000000"/>
              </w:rPr>
              <w:t>180</w:t>
            </w:r>
          </w:p>
        </w:tc>
        <w:tc>
          <w:tcPr>
            <w:tcW w:w="1276" w:type="dxa"/>
          </w:tcPr>
          <w:p w14:paraId="2012DAC5" w14:textId="3ED8AAA2" w:rsidR="00F867F7" w:rsidRPr="007F5A6B" w:rsidRDefault="00F867F7" w:rsidP="00A1090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€ </w:t>
            </w:r>
            <w:r w:rsidR="00047D18">
              <w:rPr>
                <w:rFonts w:ascii="Calibri" w:hAnsi="Calibri" w:cs="Calibri"/>
                <w:b/>
                <w:bCs/>
                <w:color w:val="000000"/>
              </w:rPr>
              <w:t>355</w:t>
            </w:r>
          </w:p>
        </w:tc>
      </w:tr>
      <w:tr w:rsidR="00F867F7" w:rsidRPr="00E11E02" w14:paraId="14C6553E" w14:textId="77777777" w:rsidTr="00A1090A">
        <w:tc>
          <w:tcPr>
            <w:tcW w:w="3114" w:type="dxa"/>
          </w:tcPr>
          <w:p w14:paraId="7DF092C9" w14:textId="77777777" w:rsidR="00F867F7" w:rsidRPr="00E11E02" w:rsidRDefault="00F867F7" w:rsidP="00A109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113C203C" w14:textId="77777777" w:rsidR="00F867F7" w:rsidRPr="00E11E02" w:rsidRDefault="00F867F7" w:rsidP="00A1090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4AAD50F9" w14:textId="77777777" w:rsidR="00F867F7" w:rsidRPr="00E11E02" w:rsidRDefault="00F867F7" w:rsidP="00A1090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6083C9E" w14:textId="77777777" w:rsidR="00F867F7" w:rsidRPr="00E11E02" w:rsidRDefault="00F867F7" w:rsidP="00A1090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50A6346" w14:textId="77777777" w:rsidR="00F867F7" w:rsidRPr="00E11E02" w:rsidRDefault="00F867F7" w:rsidP="00A1090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A8F413B" w14:textId="77777777" w:rsidR="00F867F7" w:rsidRPr="00E11E02" w:rsidRDefault="00F867F7" w:rsidP="00A1090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78327E1D" w14:textId="00461410" w:rsidR="00661932" w:rsidRPr="00F66E01" w:rsidRDefault="004C5B2F" w:rsidP="00AB403A">
      <w:r>
        <w:t>Neemt u contact op met begraafplaatsbeheer voor overige mogelijkheden rondom verlenging.</w:t>
      </w:r>
    </w:p>
    <w:sectPr w:rsidR="00661932" w:rsidRPr="00F66E01" w:rsidSect="00223B35">
      <w:headerReference w:type="default" r:id="rId7"/>
      <w:pgSz w:w="11906" w:h="16838"/>
      <w:pgMar w:top="1134" w:right="107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13B2" w14:textId="77777777" w:rsidR="005D64AA" w:rsidRPr="00F66E01" w:rsidRDefault="005D64AA" w:rsidP="005A6C67">
      <w:pPr>
        <w:spacing w:after="0" w:line="240" w:lineRule="auto"/>
      </w:pPr>
      <w:r w:rsidRPr="00F66E01">
        <w:separator/>
      </w:r>
    </w:p>
  </w:endnote>
  <w:endnote w:type="continuationSeparator" w:id="0">
    <w:p w14:paraId="734EA092" w14:textId="77777777" w:rsidR="005D64AA" w:rsidRPr="00F66E01" w:rsidRDefault="005D64AA" w:rsidP="005A6C67">
      <w:pPr>
        <w:spacing w:after="0" w:line="240" w:lineRule="auto"/>
      </w:pPr>
      <w:r w:rsidRPr="00F66E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A4B4" w14:textId="77777777" w:rsidR="005D64AA" w:rsidRPr="00F66E01" w:rsidRDefault="005D64AA" w:rsidP="005A6C67">
      <w:pPr>
        <w:spacing w:after="0" w:line="240" w:lineRule="auto"/>
      </w:pPr>
      <w:r w:rsidRPr="00F66E01">
        <w:separator/>
      </w:r>
    </w:p>
  </w:footnote>
  <w:footnote w:type="continuationSeparator" w:id="0">
    <w:p w14:paraId="2D4296B2" w14:textId="77777777" w:rsidR="005D64AA" w:rsidRPr="00F66E01" w:rsidRDefault="005D64AA" w:rsidP="005A6C67">
      <w:pPr>
        <w:spacing w:after="0" w:line="240" w:lineRule="auto"/>
      </w:pPr>
      <w:r w:rsidRPr="00F66E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6CBE" w14:textId="3080A727" w:rsidR="005A6C67" w:rsidRPr="00F66E01" w:rsidRDefault="005A6C67" w:rsidP="005A6C67">
    <w:pPr>
      <w:pStyle w:val="CompanyName"/>
      <w:spacing w:before="0" w:after="0" w:line="240" w:lineRule="auto"/>
      <w:rPr>
        <w:lang w:val="nl-NL"/>
      </w:rPr>
    </w:pPr>
    <w:r w:rsidRPr="00F66E01">
      <w:rPr>
        <w:noProof/>
        <w:lang w:val="nl-NL"/>
      </w:rPr>
      <w:drawing>
        <wp:anchor distT="0" distB="0" distL="114300" distR="114300" simplePos="0" relativeHeight="251658240" behindDoc="1" locked="0" layoutInCell="1" allowOverlap="1" wp14:anchorId="18D495C2" wp14:editId="0C12103C">
          <wp:simplePos x="0" y="0"/>
          <wp:positionH relativeFrom="column">
            <wp:posOffset>-215900</wp:posOffset>
          </wp:positionH>
          <wp:positionV relativeFrom="paragraph">
            <wp:posOffset>-43180</wp:posOffset>
          </wp:positionV>
          <wp:extent cx="781050" cy="832485"/>
          <wp:effectExtent l="0" t="0" r="0" b="5715"/>
          <wp:wrapNone/>
          <wp:docPr id="168258201" name="Picture 1" descr="A blue circle with a white cross and a yellow leaf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circle with a white cross and a yellow leaf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color w:val="FFDA65"/>
        <w:lang w:val="nl-NL"/>
      </w:rPr>
      <w:id w:val="-802682541"/>
      <w:placeholder>
        <w:docPart w:val="1329760A31EF4D3FA4AEEA19E28387B0"/>
      </w:placeholder>
      <w15:appearance w15:val="hidden"/>
    </w:sdtPr>
    <w:sdtEndPr>
      <w:rPr>
        <w:color w:val="0F4761" w:themeColor="accent1" w:themeShade="BF"/>
        <w:u w:val="single"/>
      </w:rPr>
    </w:sdtEndPr>
    <w:sdtContent>
      <w:p w14:paraId="3FA99EBD" w14:textId="0201029B" w:rsidR="005A6C67" w:rsidRPr="00F66E01" w:rsidRDefault="005A6C67" w:rsidP="005A6C67">
        <w:pPr>
          <w:pStyle w:val="CompanyName"/>
          <w:spacing w:before="100" w:beforeAutospacing="1" w:after="100" w:afterAutospacing="1" w:line="240" w:lineRule="auto"/>
          <w:ind w:firstLine="720"/>
          <w:rPr>
            <w:rFonts w:ascii="Arial" w:hAnsi="Arial" w:cs="Arial"/>
            <w:color w:val="FFDA65"/>
            <w:sz w:val="28"/>
            <w:szCs w:val="28"/>
            <w:u w:val="single"/>
            <w:lang w:val="nl-NL"/>
          </w:rPr>
        </w:pPr>
        <w:r w:rsidRPr="00F66E01">
          <w:rPr>
            <w:color w:val="FFDA65"/>
            <w:lang w:val="nl-NL"/>
          </w:rPr>
          <w:t xml:space="preserve">   </w:t>
        </w:r>
        <w:r w:rsidRPr="00F66E01">
          <w:rPr>
            <w:rFonts w:ascii="Arial" w:hAnsi="Arial" w:cs="Arial"/>
            <w:color w:val="FFDA65"/>
            <w:sz w:val="28"/>
            <w:szCs w:val="28"/>
            <w:u w:val="single"/>
            <w:lang w:val="nl-NL"/>
          </w:rPr>
          <w:t>R.K. Parochie Heilig Kruis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84965"/>
    <w:multiLevelType w:val="hybridMultilevel"/>
    <w:tmpl w:val="E56E4B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E38CF"/>
    <w:multiLevelType w:val="hybridMultilevel"/>
    <w:tmpl w:val="48A8EB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967770">
    <w:abstractNumId w:val="0"/>
  </w:num>
  <w:num w:numId="2" w16cid:durableId="194776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67"/>
    <w:rsid w:val="00012A51"/>
    <w:rsid w:val="00030C06"/>
    <w:rsid w:val="00047D18"/>
    <w:rsid w:val="00066338"/>
    <w:rsid w:val="00072764"/>
    <w:rsid w:val="000762EF"/>
    <w:rsid w:val="00093A5C"/>
    <w:rsid w:val="000A2EB9"/>
    <w:rsid w:val="000C0B7D"/>
    <w:rsid w:val="000C5074"/>
    <w:rsid w:val="000E210F"/>
    <w:rsid w:val="000F5F39"/>
    <w:rsid w:val="001002BC"/>
    <w:rsid w:val="00111D7F"/>
    <w:rsid w:val="00112493"/>
    <w:rsid w:val="0012257B"/>
    <w:rsid w:val="0014217D"/>
    <w:rsid w:val="001574F4"/>
    <w:rsid w:val="00164DA4"/>
    <w:rsid w:val="001906CC"/>
    <w:rsid w:val="00194446"/>
    <w:rsid w:val="00194FC3"/>
    <w:rsid w:val="001B1D93"/>
    <w:rsid w:val="001B2341"/>
    <w:rsid w:val="001C488A"/>
    <w:rsid w:val="001E47FA"/>
    <w:rsid w:val="001F128E"/>
    <w:rsid w:val="001F2AAF"/>
    <w:rsid w:val="001F5190"/>
    <w:rsid w:val="00206153"/>
    <w:rsid w:val="00223B35"/>
    <w:rsid w:val="002431DC"/>
    <w:rsid w:val="002460D0"/>
    <w:rsid w:val="0025684C"/>
    <w:rsid w:val="00260DFC"/>
    <w:rsid w:val="002628D2"/>
    <w:rsid w:val="00263A24"/>
    <w:rsid w:val="00280008"/>
    <w:rsid w:val="00294DAA"/>
    <w:rsid w:val="002B062E"/>
    <w:rsid w:val="002C7F7E"/>
    <w:rsid w:val="002E7C6A"/>
    <w:rsid w:val="002F643C"/>
    <w:rsid w:val="0030429B"/>
    <w:rsid w:val="003078F4"/>
    <w:rsid w:val="00320356"/>
    <w:rsid w:val="003307CA"/>
    <w:rsid w:val="003417CE"/>
    <w:rsid w:val="00350E98"/>
    <w:rsid w:val="003542F7"/>
    <w:rsid w:val="00363CFA"/>
    <w:rsid w:val="00366CA2"/>
    <w:rsid w:val="00396B2F"/>
    <w:rsid w:val="003B5C08"/>
    <w:rsid w:val="003B64DE"/>
    <w:rsid w:val="003C2952"/>
    <w:rsid w:val="003C3F78"/>
    <w:rsid w:val="003D30FA"/>
    <w:rsid w:val="003F36C6"/>
    <w:rsid w:val="004122B3"/>
    <w:rsid w:val="00413907"/>
    <w:rsid w:val="00413D2B"/>
    <w:rsid w:val="00416750"/>
    <w:rsid w:val="0042416E"/>
    <w:rsid w:val="0043325A"/>
    <w:rsid w:val="00445828"/>
    <w:rsid w:val="00457B78"/>
    <w:rsid w:val="004707DE"/>
    <w:rsid w:val="0047751B"/>
    <w:rsid w:val="00486B8A"/>
    <w:rsid w:val="004874CC"/>
    <w:rsid w:val="00491D0F"/>
    <w:rsid w:val="004A076D"/>
    <w:rsid w:val="004A41B5"/>
    <w:rsid w:val="004C1AF8"/>
    <w:rsid w:val="004C5B2F"/>
    <w:rsid w:val="004D20EE"/>
    <w:rsid w:val="00505C11"/>
    <w:rsid w:val="00521047"/>
    <w:rsid w:val="00532A87"/>
    <w:rsid w:val="00546846"/>
    <w:rsid w:val="00547E3A"/>
    <w:rsid w:val="0056627F"/>
    <w:rsid w:val="00580299"/>
    <w:rsid w:val="005A6C67"/>
    <w:rsid w:val="005B03E4"/>
    <w:rsid w:val="005B06F3"/>
    <w:rsid w:val="005B6CF4"/>
    <w:rsid w:val="005C1F99"/>
    <w:rsid w:val="005C51EF"/>
    <w:rsid w:val="005C5CBA"/>
    <w:rsid w:val="005C7E0F"/>
    <w:rsid w:val="005D64AA"/>
    <w:rsid w:val="005F1175"/>
    <w:rsid w:val="005F3BA7"/>
    <w:rsid w:val="0060352A"/>
    <w:rsid w:val="00605B19"/>
    <w:rsid w:val="00607022"/>
    <w:rsid w:val="00607E86"/>
    <w:rsid w:val="00644F44"/>
    <w:rsid w:val="00655D94"/>
    <w:rsid w:val="00661932"/>
    <w:rsid w:val="006653A4"/>
    <w:rsid w:val="0068128D"/>
    <w:rsid w:val="006861A5"/>
    <w:rsid w:val="0069024E"/>
    <w:rsid w:val="00697ABD"/>
    <w:rsid w:val="006A2C40"/>
    <w:rsid w:val="006A3966"/>
    <w:rsid w:val="006B3C74"/>
    <w:rsid w:val="006C0ECC"/>
    <w:rsid w:val="006C5BE3"/>
    <w:rsid w:val="006F3D47"/>
    <w:rsid w:val="00743BE3"/>
    <w:rsid w:val="007637E3"/>
    <w:rsid w:val="00773290"/>
    <w:rsid w:val="00775523"/>
    <w:rsid w:val="00782108"/>
    <w:rsid w:val="0078761F"/>
    <w:rsid w:val="007A3631"/>
    <w:rsid w:val="007B6478"/>
    <w:rsid w:val="007F5A6B"/>
    <w:rsid w:val="008037E6"/>
    <w:rsid w:val="00815B33"/>
    <w:rsid w:val="00824333"/>
    <w:rsid w:val="008325EE"/>
    <w:rsid w:val="00840FE9"/>
    <w:rsid w:val="00847F50"/>
    <w:rsid w:val="00850F95"/>
    <w:rsid w:val="00855236"/>
    <w:rsid w:val="008715F8"/>
    <w:rsid w:val="00871920"/>
    <w:rsid w:val="00871F20"/>
    <w:rsid w:val="00894EEA"/>
    <w:rsid w:val="008958EF"/>
    <w:rsid w:val="008B117C"/>
    <w:rsid w:val="008B5B04"/>
    <w:rsid w:val="008C6DAD"/>
    <w:rsid w:val="008D19A0"/>
    <w:rsid w:val="008E1B96"/>
    <w:rsid w:val="008F0DDB"/>
    <w:rsid w:val="00914093"/>
    <w:rsid w:val="009305C6"/>
    <w:rsid w:val="009459AB"/>
    <w:rsid w:val="00974911"/>
    <w:rsid w:val="00981FB9"/>
    <w:rsid w:val="00991E75"/>
    <w:rsid w:val="00994001"/>
    <w:rsid w:val="009B484D"/>
    <w:rsid w:val="009B4F02"/>
    <w:rsid w:val="009C362E"/>
    <w:rsid w:val="009C6DB0"/>
    <w:rsid w:val="009D7B9C"/>
    <w:rsid w:val="009F4280"/>
    <w:rsid w:val="00A32D80"/>
    <w:rsid w:val="00A33265"/>
    <w:rsid w:val="00A83BB7"/>
    <w:rsid w:val="00A851C4"/>
    <w:rsid w:val="00AA2E76"/>
    <w:rsid w:val="00AA7541"/>
    <w:rsid w:val="00AB403A"/>
    <w:rsid w:val="00AE6777"/>
    <w:rsid w:val="00AF185B"/>
    <w:rsid w:val="00AF3E5B"/>
    <w:rsid w:val="00AF5307"/>
    <w:rsid w:val="00B12F17"/>
    <w:rsid w:val="00B146C8"/>
    <w:rsid w:val="00B20F82"/>
    <w:rsid w:val="00B24BDC"/>
    <w:rsid w:val="00B41312"/>
    <w:rsid w:val="00B62304"/>
    <w:rsid w:val="00B70701"/>
    <w:rsid w:val="00B86C8B"/>
    <w:rsid w:val="00B94B51"/>
    <w:rsid w:val="00B96552"/>
    <w:rsid w:val="00B96D8C"/>
    <w:rsid w:val="00B974B7"/>
    <w:rsid w:val="00BA0229"/>
    <w:rsid w:val="00BA2646"/>
    <w:rsid w:val="00BA4526"/>
    <w:rsid w:val="00BA6A0D"/>
    <w:rsid w:val="00BD238B"/>
    <w:rsid w:val="00BD62B0"/>
    <w:rsid w:val="00BE1138"/>
    <w:rsid w:val="00BE76D8"/>
    <w:rsid w:val="00BF50DC"/>
    <w:rsid w:val="00C07C03"/>
    <w:rsid w:val="00C26468"/>
    <w:rsid w:val="00C27F14"/>
    <w:rsid w:val="00C30A1E"/>
    <w:rsid w:val="00C41719"/>
    <w:rsid w:val="00C436D4"/>
    <w:rsid w:val="00C81647"/>
    <w:rsid w:val="00C8752E"/>
    <w:rsid w:val="00C97F8D"/>
    <w:rsid w:val="00CA3679"/>
    <w:rsid w:val="00CA7D79"/>
    <w:rsid w:val="00CB37DE"/>
    <w:rsid w:val="00CC1FC1"/>
    <w:rsid w:val="00CC212D"/>
    <w:rsid w:val="00CE1643"/>
    <w:rsid w:val="00CE5091"/>
    <w:rsid w:val="00D12C86"/>
    <w:rsid w:val="00D13CCD"/>
    <w:rsid w:val="00D17385"/>
    <w:rsid w:val="00D34D85"/>
    <w:rsid w:val="00D36A50"/>
    <w:rsid w:val="00D402C4"/>
    <w:rsid w:val="00D446F7"/>
    <w:rsid w:val="00D62EDD"/>
    <w:rsid w:val="00D7541B"/>
    <w:rsid w:val="00D826E2"/>
    <w:rsid w:val="00D84260"/>
    <w:rsid w:val="00D858D5"/>
    <w:rsid w:val="00D90A55"/>
    <w:rsid w:val="00D90C8A"/>
    <w:rsid w:val="00D97A3C"/>
    <w:rsid w:val="00DA2BDE"/>
    <w:rsid w:val="00DA36BE"/>
    <w:rsid w:val="00DA4737"/>
    <w:rsid w:val="00DB2E8B"/>
    <w:rsid w:val="00DC46FB"/>
    <w:rsid w:val="00DE1101"/>
    <w:rsid w:val="00DE16AF"/>
    <w:rsid w:val="00DE3476"/>
    <w:rsid w:val="00DE578C"/>
    <w:rsid w:val="00DF74B0"/>
    <w:rsid w:val="00E036E3"/>
    <w:rsid w:val="00E0737C"/>
    <w:rsid w:val="00E112ED"/>
    <w:rsid w:val="00E11E02"/>
    <w:rsid w:val="00E126F3"/>
    <w:rsid w:val="00E13F6B"/>
    <w:rsid w:val="00E30758"/>
    <w:rsid w:val="00E347DC"/>
    <w:rsid w:val="00E3553D"/>
    <w:rsid w:val="00E40062"/>
    <w:rsid w:val="00E44303"/>
    <w:rsid w:val="00E610C5"/>
    <w:rsid w:val="00E647DF"/>
    <w:rsid w:val="00E774F7"/>
    <w:rsid w:val="00E9043D"/>
    <w:rsid w:val="00E90549"/>
    <w:rsid w:val="00E91958"/>
    <w:rsid w:val="00EA46F5"/>
    <w:rsid w:val="00EB065F"/>
    <w:rsid w:val="00ED28F7"/>
    <w:rsid w:val="00EF7EAA"/>
    <w:rsid w:val="00F006DA"/>
    <w:rsid w:val="00F66E01"/>
    <w:rsid w:val="00F72F3B"/>
    <w:rsid w:val="00F805B1"/>
    <w:rsid w:val="00F81F4F"/>
    <w:rsid w:val="00F82EB0"/>
    <w:rsid w:val="00F867F7"/>
    <w:rsid w:val="00F9370A"/>
    <w:rsid w:val="00FB4948"/>
    <w:rsid w:val="00FC11C9"/>
    <w:rsid w:val="00FC3B78"/>
    <w:rsid w:val="00FE7574"/>
    <w:rsid w:val="00FF3860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1D51"/>
  <w15:chartTrackingRefBased/>
  <w15:docId w15:val="{7C7F3F49-BD82-4ED7-BC13-75139A6B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C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6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C67"/>
  </w:style>
  <w:style w:type="paragraph" w:styleId="Footer">
    <w:name w:val="footer"/>
    <w:basedOn w:val="Normal"/>
    <w:link w:val="FooterChar"/>
    <w:uiPriority w:val="99"/>
    <w:unhideWhenUsed/>
    <w:rsid w:val="005A6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C67"/>
  </w:style>
  <w:style w:type="paragraph" w:customStyle="1" w:styleId="CompanyName">
    <w:name w:val="Company Name"/>
    <w:basedOn w:val="Normal"/>
    <w:qFormat/>
    <w:rsid w:val="005A6C67"/>
    <w:pPr>
      <w:spacing w:before="120" w:after="120" w:line="280" w:lineRule="exact"/>
    </w:pPr>
    <w:rPr>
      <w:rFonts w:asciiTheme="majorHAnsi" w:eastAsia="Times New Roman" w:hAnsiTheme="majorHAnsi" w:cs="Times New Roman"/>
      <w:color w:val="0F4761" w:themeColor="accent1" w:themeShade="BF"/>
      <w:kern w:val="0"/>
      <w:sz w:val="36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BF5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29760A31EF4D3FA4AEEA19E2838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6BA8B-5D64-4062-94E4-FFAE260C7672}"/>
      </w:docPartPr>
      <w:docPartBody>
        <w:p w:rsidR="00B816C5" w:rsidRDefault="00B816C5" w:rsidP="00B816C5">
          <w:pPr>
            <w:pStyle w:val="1329760A31EF4D3FA4AEEA19E28387B0"/>
          </w:pPr>
          <w:r w:rsidRPr="008721A1"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C5"/>
    <w:rsid w:val="00030C06"/>
    <w:rsid w:val="004602B9"/>
    <w:rsid w:val="004707DE"/>
    <w:rsid w:val="004C1AF8"/>
    <w:rsid w:val="0069024E"/>
    <w:rsid w:val="00994001"/>
    <w:rsid w:val="009F4280"/>
    <w:rsid w:val="00B816C5"/>
    <w:rsid w:val="00BA2646"/>
    <w:rsid w:val="00BC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29760A31EF4D3FA4AEEA19E28387B0">
    <w:name w:val="1329760A31EF4D3FA4AEEA19E28387B0"/>
    <w:rsid w:val="00B816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afec85b-e817-4277-86cb-66dc7d424280}" enabled="1" method="Standard" siteId="{aab2e961-1f45-4717-9a42-8f87802af9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Duindam-Lassooy</dc:creator>
  <cp:keywords/>
  <dc:description/>
  <cp:lastModifiedBy>Ingrid Duindam-Lassooy</cp:lastModifiedBy>
  <cp:revision>93</cp:revision>
  <cp:lastPrinted>2025-12-21T15:25:00Z</cp:lastPrinted>
  <dcterms:created xsi:type="dcterms:W3CDTF">2025-12-31T12:32:00Z</dcterms:created>
  <dcterms:modified xsi:type="dcterms:W3CDTF">2026-01-05T15:03:00Z</dcterms:modified>
</cp:coreProperties>
</file>